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autoSpaceDE/>
        <w:autoSpaceDN/>
        <w:bidi w:val="0"/>
        <w:spacing w:line="360" w:lineRule="auto"/>
        <w:jc w:val="center"/>
        <w:textAlignment w:val="auto"/>
        <w:rPr>
          <w:rFonts w:ascii="Times New Roman" w:hAnsi="Times New Roman" w:eastAsia="宋体" w:cs="Times New Roman"/>
          <w:bCs/>
          <w:color w:val="000000" w:themeColor="text1"/>
          <w:w w:val="66"/>
          <w:sz w:val="120"/>
          <w:szCs w:val="120"/>
          <w14:textFill>
            <w14:solidFill>
              <w14:schemeClr w14:val="tx1"/>
            </w14:solidFill>
          </w14:textFill>
        </w:rPr>
      </w:pPr>
      <w:r>
        <w:rPr>
          <w:rFonts w:hint="eastAsia" w:ascii="宋体" w:hAnsi="宋体" w:eastAsia="宋体" w:cs="Times New Roman"/>
          <w:b/>
          <w:sz w:val="36"/>
          <w:szCs w:val="36"/>
        </w:rPr>
        <w:t>湖北•恩施大峡谷旅游景区总体规划(修编)</w:t>
      </w:r>
    </w:p>
    <w:p>
      <w:pPr>
        <w:keepNext w:val="0"/>
        <w:keepLines w:val="0"/>
        <w:pageBreakBefore w:val="0"/>
        <w:kinsoku/>
        <w:wordWrap/>
        <w:overflowPunct/>
        <w:autoSpaceDE/>
        <w:autoSpaceDN/>
        <w:bidi w:val="0"/>
        <w:spacing w:line="360" w:lineRule="auto"/>
        <w:jc w:val="center"/>
        <w:textAlignment w:val="auto"/>
        <w:rPr>
          <w:rFonts w:ascii="Times New Roman" w:hAnsi="Times New Roman" w:eastAsia="宋体" w:cs="Times New Roman"/>
          <w:bCs/>
          <w:color w:val="000000" w:themeColor="text1"/>
          <w:w w:val="66"/>
          <w:sz w:val="120"/>
          <w:szCs w:val="120"/>
          <w14:textFill>
            <w14:solidFill>
              <w14:schemeClr w14:val="tx1"/>
            </w14:solidFill>
          </w14:textFill>
        </w:rPr>
      </w:pPr>
    </w:p>
    <w:p>
      <w:pPr>
        <w:keepNext w:val="0"/>
        <w:keepLines w:val="0"/>
        <w:pageBreakBefore w:val="0"/>
        <w:kinsoku/>
        <w:wordWrap/>
        <w:overflowPunct/>
        <w:autoSpaceDE/>
        <w:autoSpaceDN/>
        <w:bidi w:val="0"/>
        <w:spacing w:line="360" w:lineRule="auto"/>
        <w:jc w:val="center"/>
        <w:textAlignment w:val="auto"/>
        <w:rPr>
          <w:rFonts w:ascii="Times New Roman" w:hAnsi="Times New Roman" w:eastAsia="宋体" w:cs="Times New Roman"/>
          <w:bCs/>
          <w:color w:val="000000" w:themeColor="text1"/>
          <w:w w:val="66"/>
          <w:sz w:val="120"/>
          <w:szCs w:val="120"/>
          <w14:textFill>
            <w14:solidFill>
              <w14:schemeClr w14:val="tx1"/>
            </w14:solidFill>
          </w14:textFill>
        </w:rPr>
      </w:pPr>
    </w:p>
    <w:p>
      <w:pPr>
        <w:keepNext w:val="0"/>
        <w:keepLines w:val="0"/>
        <w:pageBreakBefore w:val="0"/>
        <w:kinsoku/>
        <w:wordWrap/>
        <w:overflowPunct/>
        <w:autoSpaceDE/>
        <w:autoSpaceDN/>
        <w:bidi w:val="0"/>
        <w:spacing w:line="360" w:lineRule="auto"/>
        <w:jc w:val="center"/>
        <w:textAlignment w:val="auto"/>
        <w:rPr>
          <w:rFonts w:ascii="Times New Roman" w:hAnsi="Times New Roman" w:eastAsia="宋体" w:cs="Times New Roman"/>
          <w:b/>
          <w:bCs w:val="0"/>
          <w:color w:val="000000" w:themeColor="text1"/>
          <w:w w:val="66"/>
          <w:sz w:val="120"/>
          <w:szCs w:val="120"/>
          <w14:textFill>
            <w14:solidFill>
              <w14:schemeClr w14:val="tx1"/>
            </w14:solidFill>
          </w14:textFill>
        </w:rPr>
      </w:pPr>
      <w:r>
        <w:rPr>
          <w:rFonts w:ascii="Times New Roman" w:hAnsi="Times New Roman" w:eastAsia="宋体" w:cs="Times New Roman"/>
          <w:b/>
          <w:bCs w:val="0"/>
          <w:color w:val="000000" w:themeColor="text1"/>
          <w:w w:val="66"/>
          <w:sz w:val="120"/>
          <w:szCs w:val="120"/>
          <w14:textFill>
            <w14:solidFill>
              <w14:schemeClr w14:val="tx1"/>
            </w14:solidFill>
          </w14:textFill>
        </w:rPr>
        <w:t>竞争性</w:t>
      </w:r>
      <w:r>
        <w:rPr>
          <w:rFonts w:hint="eastAsia" w:ascii="Times New Roman" w:hAnsi="Times New Roman" w:eastAsia="宋体" w:cs="Times New Roman"/>
          <w:b/>
          <w:bCs w:val="0"/>
          <w:color w:val="000000" w:themeColor="text1"/>
          <w:w w:val="66"/>
          <w:sz w:val="120"/>
          <w:szCs w:val="120"/>
          <w14:textFill>
            <w14:solidFill>
              <w14:schemeClr w14:val="tx1"/>
            </w14:solidFill>
          </w14:textFill>
        </w:rPr>
        <w:t>磋商</w:t>
      </w:r>
      <w:r>
        <w:rPr>
          <w:rFonts w:ascii="Times New Roman" w:hAnsi="Times New Roman" w:eastAsia="宋体" w:cs="Times New Roman"/>
          <w:b/>
          <w:bCs w:val="0"/>
          <w:color w:val="000000" w:themeColor="text1"/>
          <w:w w:val="66"/>
          <w:sz w:val="120"/>
          <w:szCs w:val="120"/>
          <w14:textFill>
            <w14:solidFill>
              <w14:schemeClr w14:val="tx1"/>
            </w14:solidFill>
          </w14:textFill>
        </w:rPr>
        <w:t>文件</w:t>
      </w:r>
    </w:p>
    <w:p>
      <w:pPr>
        <w:keepNext w:val="0"/>
        <w:keepLines w:val="0"/>
        <w:pageBreakBefore w:val="0"/>
        <w:kinsoku/>
        <w:wordWrap/>
        <w:overflowPunct/>
        <w:autoSpaceDE/>
        <w:autoSpaceDN/>
        <w:bidi w:val="0"/>
        <w:spacing w:line="360" w:lineRule="auto"/>
        <w:jc w:val="center"/>
        <w:textAlignment w:val="auto"/>
        <w:rPr>
          <w:rFonts w:ascii="Times New Roman" w:hAnsi="Times New Roman" w:cs="Times New Roman"/>
          <w:sz w:val="72"/>
          <w:szCs w:val="20"/>
        </w:rPr>
      </w:pPr>
    </w:p>
    <w:p>
      <w:pPr>
        <w:keepNext w:val="0"/>
        <w:keepLines w:val="0"/>
        <w:pageBreakBefore w:val="0"/>
        <w:kinsoku/>
        <w:wordWrap/>
        <w:overflowPunct/>
        <w:autoSpaceDE/>
        <w:autoSpaceDN/>
        <w:bidi w:val="0"/>
        <w:snapToGrid w:val="0"/>
        <w:spacing w:after="200" w:line="360" w:lineRule="auto"/>
        <w:jc w:val="center"/>
        <w:textAlignment w:val="auto"/>
        <w:rPr>
          <w:rFonts w:ascii="宋体" w:hAnsi="宋体" w:eastAsia="宋体"/>
          <w:b/>
          <w:sz w:val="28"/>
          <w:szCs w:val="28"/>
        </w:rPr>
      </w:pPr>
    </w:p>
    <w:p>
      <w:pPr>
        <w:keepNext w:val="0"/>
        <w:keepLines w:val="0"/>
        <w:pageBreakBefore w:val="0"/>
        <w:kinsoku/>
        <w:wordWrap/>
        <w:overflowPunct/>
        <w:autoSpaceDE/>
        <w:autoSpaceDN/>
        <w:bidi w:val="0"/>
        <w:snapToGrid w:val="0"/>
        <w:spacing w:after="200" w:line="360" w:lineRule="auto"/>
        <w:jc w:val="center"/>
        <w:textAlignment w:val="auto"/>
        <w:rPr>
          <w:rFonts w:ascii="宋体" w:hAnsi="宋体" w:eastAsia="宋体"/>
          <w:b/>
          <w:sz w:val="28"/>
          <w:szCs w:val="28"/>
        </w:rPr>
      </w:pPr>
    </w:p>
    <w:p>
      <w:pPr>
        <w:keepNext w:val="0"/>
        <w:keepLines w:val="0"/>
        <w:pageBreakBefore w:val="0"/>
        <w:kinsoku/>
        <w:wordWrap/>
        <w:overflowPunct/>
        <w:autoSpaceDE/>
        <w:autoSpaceDN/>
        <w:bidi w:val="0"/>
        <w:snapToGrid w:val="0"/>
        <w:spacing w:after="200" w:line="360" w:lineRule="auto"/>
        <w:jc w:val="center"/>
        <w:textAlignment w:val="auto"/>
        <w:rPr>
          <w:rFonts w:ascii="宋体" w:hAnsi="宋体" w:eastAsia="宋体"/>
          <w:b/>
          <w:sz w:val="28"/>
          <w:szCs w:val="28"/>
        </w:rPr>
      </w:pPr>
    </w:p>
    <w:p>
      <w:pPr>
        <w:keepNext w:val="0"/>
        <w:keepLines w:val="0"/>
        <w:pageBreakBefore w:val="0"/>
        <w:kinsoku/>
        <w:wordWrap/>
        <w:overflowPunct/>
        <w:autoSpaceDE/>
        <w:autoSpaceDN/>
        <w:bidi w:val="0"/>
        <w:snapToGrid w:val="0"/>
        <w:spacing w:after="200" w:line="360" w:lineRule="auto"/>
        <w:jc w:val="both"/>
        <w:textAlignment w:val="auto"/>
        <w:rPr>
          <w:rFonts w:ascii="宋体" w:hAnsi="宋体" w:eastAsia="宋体"/>
          <w:b/>
          <w:sz w:val="28"/>
          <w:szCs w:val="28"/>
        </w:rPr>
      </w:pPr>
    </w:p>
    <w:p>
      <w:pPr>
        <w:keepNext w:val="0"/>
        <w:keepLines w:val="0"/>
        <w:pageBreakBefore w:val="0"/>
        <w:kinsoku/>
        <w:wordWrap/>
        <w:overflowPunct/>
        <w:autoSpaceDE/>
        <w:autoSpaceDN/>
        <w:bidi w:val="0"/>
        <w:snapToGrid w:val="0"/>
        <w:spacing w:after="200" w:line="360" w:lineRule="auto"/>
        <w:jc w:val="both"/>
        <w:textAlignment w:val="auto"/>
        <w:rPr>
          <w:rFonts w:ascii="宋体" w:hAnsi="宋体" w:eastAsia="宋体"/>
          <w:b/>
          <w:sz w:val="28"/>
          <w:szCs w:val="28"/>
        </w:rPr>
      </w:pPr>
    </w:p>
    <w:p>
      <w:pPr>
        <w:keepNext w:val="0"/>
        <w:keepLines w:val="0"/>
        <w:pageBreakBefore w:val="0"/>
        <w:kinsoku/>
        <w:wordWrap/>
        <w:overflowPunct/>
        <w:autoSpaceDE/>
        <w:autoSpaceDN/>
        <w:bidi w:val="0"/>
        <w:snapToGrid w:val="0"/>
        <w:spacing w:after="200" w:line="360" w:lineRule="auto"/>
        <w:jc w:val="both"/>
        <w:textAlignment w:val="auto"/>
        <w:rPr>
          <w:rFonts w:ascii="宋体" w:hAnsi="宋体" w:eastAsia="宋体"/>
          <w:b/>
          <w:sz w:val="28"/>
          <w:szCs w:val="28"/>
        </w:rPr>
      </w:pPr>
    </w:p>
    <w:p>
      <w:pPr>
        <w:keepNext w:val="0"/>
        <w:keepLines w:val="0"/>
        <w:pageBreakBefore w:val="0"/>
        <w:kinsoku/>
        <w:wordWrap/>
        <w:overflowPunct/>
        <w:autoSpaceDE/>
        <w:autoSpaceDN/>
        <w:bidi w:val="0"/>
        <w:snapToGrid w:val="0"/>
        <w:spacing w:after="200" w:line="360" w:lineRule="auto"/>
        <w:jc w:val="center"/>
        <w:textAlignment w:val="auto"/>
        <w:rPr>
          <w:rFonts w:ascii="宋体" w:hAnsi="宋体" w:eastAsia="宋体"/>
          <w:b/>
          <w:sz w:val="28"/>
          <w:szCs w:val="28"/>
        </w:rPr>
      </w:pPr>
    </w:p>
    <w:p>
      <w:pPr>
        <w:keepNext w:val="0"/>
        <w:keepLines w:val="0"/>
        <w:pageBreakBefore w:val="0"/>
        <w:kinsoku/>
        <w:wordWrap/>
        <w:overflowPunct/>
        <w:autoSpaceDE/>
        <w:autoSpaceDN/>
        <w:bidi w:val="0"/>
        <w:snapToGrid w:val="0"/>
        <w:spacing w:after="200" w:line="360" w:lineRule="auto"/>
        <w:jc w:val="center"/>
        <w:textAlignment w:val="auto"/>
        <w:rPr>
          <w:rFonts w:ascii="宋体" w:hAnsi="宋体" w:eastAsia="宋体"/>
          <w:b/>
          <w:sz w:val="28"/>
          <w:szCs w:val="28"/>
        </w:rPr>
      </w:pPr>
      <w:r>
        <w:rPr>
          <w:rFonts w:ascii="宋体" w:hAnsi="宋体" w:eastAsia="宋体"/>
          <w:b/>
          <w:sz w:val="28"/>
          <w:szCs w:val="28"/>
        </w:rPr>
        <w:t>采 购 人：</w:t>
      </w:r>
      <w:r>
        <w:rPr>
          <w:rFonts w:ascii="宋体" w:hAnsi="宋体" w:eastAsia="宋体"/>
          <w:b/>
          <w:sz w:val="28"/>
          <w:szCs w:val="28"/>
          <w:u w:val="single"/>
        </w:rPr>
        <w:t>恩施大峡谷旅游开发有限公司</w:t>
      </w:r>
    </w:p>
    <w:p>
      <w:pPr>
        <w:keepNext w:val="0"/>
        <w:keepLines w:val="0"/>
        <w:pageBreakBefore w:val="0"/>
        <w:kinsoku/>
        <w:wordWrap/>
        <w:overflowPunct/>
        <w:autoSpaceDE/>
        <w:autoSpaceDN/>
        <w:bidi w:val="0"/>
        <w:snapToGrid w:val="0"/>
        <w:spacing w:after="200" w:line="360" w:lineRule="auto"/>
        <w:ind w:firstLine="1687" w:firstLineChars="600"/>
        <w:textAlignment w:val="auto"/>
        <w:rPr>
          <w:rFonts w:ascii="宋体" w:hAnsi="宋体" w:eastAsia="宋体"/>
          <w:b/>
          <w:sz w:val="28"/>
          <w:szCs w:val="28"/>
          <w:u w:val="single"/>
        </w:rPr>
      </w:pPr>
      <w:r>
        <w:rPr>
          <w:rFonts w:ascii="宋体" w:hAnsi="宋体" w:eastAsia="宋体"/>
          <w:b/>
          <w:color w:val="000000" w:themeColor="text1"/>
          <w:sz w:val="28"/>
          <w:szCs w:val="28"/>
          <w14:textFill>
            <w14:solidFill>
              <w14:schemeClr w14:val="tx1"/>
            </w14:solidFill>
          </w14:textFill>
        </w:rPr>
        <w:t>采购编号：</w:t>
      </w:r>
      <w:r>
        <w:rPr>
          <w:rFonts w:hint="eastAsia" w:ascii="宋体" w:hAnsi="宋体" w:eastAsia="宋体"/>
          <w:b/>
          <w:color w:val="000000" w:themeColor="text1"/>
          <w:sz w:val="28"/>
          <w:szCs w:val="28"/>
          <w:u w:val="single"/>
          <w14:textFill>
            <w14:solidFill>
              <w14:schemeClr w14:val="tx1"/>
            </w14:solidFill>
          </w14:textFill>
        </w:rPr>
        <w:t xml:space="preserve"> </w:t>
      </w:r>
      <w:r>
        <w:rPr>
          <w:rFonts w:ascii="宋体" w:hAnsi="宋体" w:eastAsia="宋体"/>
          <w:b/>
          <w:color w:val="000000" w:themeColor="text1"/>
          <w:sz w:val="28"/>
          <w:szCs w:val="28"/>
          <w:u w:val="single"/>
          <w14:textFill>
            <w14:solidFill>
              <w14:schemeClr w14:val="tx1"/>
            </w14:solidFill>
          </w14:textFill>
        </w:rPr>
        <w:t>ES</w:t>
      </w:r>
      <w:r>
        <w:rPr>
          <w:rFonts w:hint="eastAsia" w:ascii="宋体" w:hAnsi="宋体" w:eastAsia="宋体"/>
          <w:b/>
          <w:color w:val="000000" w:themeColor="text1"/>
          <w:sz w:val="28"/>
          <w:szCs w:val="28"/>
          <w:u w:val="single"/>
          <w14:textFill>
            <w14:solidFill>
              <w14:schemeClr w14:val="tx1"/>
            </w14:solidFill>
          </w14:textFill>
        </w:rPr>
        <w:t>DXG</w:t>
      </w:r>
      <w:r>
        <w:rPr>
          <w:rFonts w:ascii="宋体" w:hAnsi="宋体" w:eastAsia="宋体"/>
          <w:b/>
          <w:color w:val="000000" w:themeColor="text1"/>
          <w:sz w:val="28"/>
          <w:szCs w:val="28"/>
          <w:u w:val="single"/>
          <w14:textFill>
            <w14:solidFill>
              <w14:schemeClr w14:val="tx1"/>
            </w14:solidFill>
          </w14:textFill>
        </w:rPr>
        <w:t>-</w:t>
      </w:r>
      <w:r>
        <w:rPr>
          <w:rFonts w:hint="eastAsia" w:ascii="宋体" w:hAnsi="宋体" w:eastAsia="宋体"/>
          <w:b/>
          <w:color w:val="000000" w:themeColor="text1"/>
          <w:sz w:val="28"/>
          <w:szCs w:val="28"/>
          <w:u w:val="single"/>
          <w:lang w:val="en-US" w:eastAsia="zh-CN"/>
          <w14:textFill>
            <w14:solidFill>
              <w14:schemeClr w14:val="tx1"/>
            </w14:solidFill>
          </w14:textFill>
        </w:rPr>
        <w:t>GH-</w:t>
      </w:r>
      <w:r>
        <w:rPr>
          <w:rFonts w:ascii="宋体" w:hAnsi="宋体" w:eastAsia="宋体"/>
          <w:b/>
          <w:color w:val="000000" w:themeColor="text1"/>
          <w:sz w:val="28"/>
          <w:szCs w:val="28"/>
          <w:u w:val="single"/>
          <w14:textFill>
            <w14:solidFill>
              <w14:schemeClr w14:val="tx1"/>
            </w14:solidFill>
          </w14:textFill>
        </w:rPr>
        <w:t>201</w:t>
      </w:r>
      <w:r>
        <w:rPr>
          <w:rFonts w:hint="eastAsia" w:ascii="宋体" w:hAnsi="宋体" w:eastAsia="宋体"/>
          <w:b/>
          <w:color w:val="000000" w:themeColor="text1"/>
          <w:sz w:val="28"/>
          <w:szCs w:val="28"/>
          <w:u w:val="single"/>
          <w14:textFill>
            <w14:solidFill>
              <w14:schemeClr w14:val="tx1"/>
            </w14:solidFill>
          </w14:textFill>
        </w:rPr>
        <w:t>9</w:t>
      </w:r>
      <w:r>
        <w:rPr>
          <w:rFonts w:ascii="宋体" w:hAnsi="宋体" w:eastAsia="宋体"/>
          <w:b/>
          <w:color w:val="000000" w:themeColor="text1"/>
          <w:sz w:val="28"/>
          <w:szCs w:val="28"/>
          <w:u w:val="single"/>
          <w14:textFill>
            <w14:solidFill>
              <w14:schemeClr w14:val="tx1"/>
            </w14:solidFill>
          </w14:textFill>
        </w:rPr>
        <w:t>0</w:t>
      </w:r>
      <w:r>
        <w:rPr>
          <w:rFonts w:hint="eastAsia" w:ascii="宋体" w:hAnsi="宋体" w:eastAsia="宋体"/>
          <w:b/>
          <w:color w:val="000000" w:themeColor="text1"/>
          <w:sz w:val="28"/>
          <w:szCs w:val="28"/>
          <w:u w:val="single"/>
          <w14:textFill>
            <w14:solidFill>
              <w14:schemeClr w14:val="tx1"/>
            </w14:solidFill>
          </w14:textFill>
        </w:rPr>
        <w:t>0</w:t>
      </w:r>
      <w:r>
        <w:rPr>
          <w:rFonts w:hint="eastAsia" w:ascii="宋体" w:hAnsi="宋体" w:eastAsia="宋体"/>
          <w:b/>
          <w:color w:val="000000" w:themeColor="text1"/>
          <w:sz w:val="28"/>
          <w:szCs w:val="28"/>
          <w:u w:val="single"/>
          <w:lang w:val="en-US" w:eastAsia="zh-CN"/>
          <w14:textFill>
            <w14:solidFill>
              <w14:schemeClr w14:val="tx1"/>
            </w14:solidFill>
          </w14:textFill>
        </w:rPr>
        <w:t xml:space="preserve">1  </w:t>
      </w:r>
      <w:r>
        <w:rPr>
          <w:rFonts w:hint="eastAsia" w:ascii="宋体" w:hAnsi="宋体" w:eastAsia="宋体"/>
          <w:b/>
          <w:color w:val="0000FF"/>
          <w:sz w:val="28"/>
          <w:szCs w:val="28"/>
          <w:u w:val="single"/>
          <w:lang w:val="en-US" w:eastAsia="zh-CN"/>
        </w:rPr>
        <w:t xml:space="preserve">          </w:t>
      </w:r>
      <w:r>
        <w:rPr>
          <w:rFonts w:hint="eastAsia" w:ascii="宋体" w:hAnsi="宋体" w:eastAsia="宋体"/>
          <w:b/>
          <w:sz w:val="28"/>
          <w:szCs w:val="28"/>
          <w:u w:val="single"/>
        </w:rPr>
        <w:t xml:space="preserve">       </w:t>
      </w:r>
      <w:r>
        <w:rPr>
          <w:rFonts w:hint="eastAsia" w:ascii="宋体" w:hAnsi="宋体" w:eastAsia="宋体"/>
          <w:b/>
          <w:sz w:val="28"/>
          <w:szCs w:val="28"/>
        </w:rPr>
        <w:t xml:space="preserve"> </w:t>
      </w:r>
    </w:p>
    <w:p>
      <w:pPr>
        <w:keepNext w:val="0"/>
        <w:keepLines w:val="0"/>
        <w:pageBreakBefore w:val="0"/>
        <w:kinsoku/>
        <w:wordWrap/>
        <w:overflowPunct/>
        <w:autoSpaceDE/>
        <w:autoSpaceDN/>
        <w:bidi w:val="0"/>
        <w:snapToGrid w:val="0"/>
        <w:spacing w:after="200" w:line="360" w:lineRule="auto"/>
        <w:jc w:val="center"/>
        <w:textAlignment w:val="auto"/>
        <w:rPr>
          <w:rFonts w:ascii="Times New Roman" w:hAnsi="Times New Roman" w:cs="Times New Roman"/>
          <w:b/>
          <w:sz w:val="24"/>
          <w:szCs w:val="24"/>
        </w:rPr>
      </w:pPr>
      <w:r>
        <w:rPr>
          <w:rFonts w:ascii="仿宋" w:hAnsi="仿宋" w:eastAsia="仿宋"/>
          <w:b/>
          <w:sz w:val="32"/>
          <w:szCs w:val="32"/>
        </w:rPr>
        <w:t xml:space="preserve">   201</w:t>
      </w:r>
      <w:r>
        <w:rPr>
          <w:rFonts w:hint="eastAsia" w:ascii="仿宋" w:hAnsi="仿宋" w:eastAsia="仿宋"/>
          <w:b/>
          <w:sz w:val="32"/>
          <w:szCs w:val="32"/>
        </w:rPr>
        <w:t>9</w:t>
      </w:r>
      <w:r>
        <w:rPr>
          <w:rFonts w:ascii="仿宋" w:hAnsi="仿宋" w:eastAsia="仿宋"/>
          <w:b/>
          <w:sz w:val="32"/>
          <w:szCs w:val="32"/>
        </w:rPr>
        <w:t>年</w:t>
      </w:r>
      <w:r>
        <w:rPr>
          <w:rFonts w:hint="eastAsia" w:ascii="仿宋" w:hAnsi="仿宋" w:eastAsia="仿宋"/>
          <w:b/>
          <w:sz w:val="32"/>
          <w:szCs w:val="32"/>
          <w:lang w:val="en-US" w:eastAsia="zh-CN"/>
        </w:rPr>
        <w:t>10</w:t>
      </w:r>
      <w:r>
        <w:rPr>
          <w:rFonts w:ascii="仿宋" w:hAnsi="仿宋" w:eastAsia="仿宋"/>
          <w:b/>
          <w:sz w:val="32"/>
          <w:szCs w:val="32"/>
        </w:rPr>
        <w:t>月</w:t>
      </w:r>
    </w:p>
    <w:sdt>
      <w:sdtPr>
        <w:rPr>
          <w:rFonts w:ascii="宋体" w:hAnsi="宋体" w:eastAsia="宋体" w:cstheme="minorBidi"/>
          <w:kern w:val="2"/>
          <w:sz w:val="21"/>
          <w:szCs w:val="22"/>
          <w:lang w:val="en-US" w:eastAsia="zh-CN" w:bidi="ar-SA"/>
        </w:rPr>
        <w:id w:val="147469734"/>
        <w15:color w:val="DBDBDB"/>
        <w:docPartObj>
          <w:docPartGallery w:val="Table of Contents"/>
          <w:docPartUnique/>
        </w:docPartObj>
      </w:sdtPr>
      <w:sdtEndPr>
        <w:rPr>
          <w:rFonts w:ascii="宋体" w:hAnsi="宋体" w:eastAsia="宋体" w:cstheme="minorBidi"/>
          <w:kern w:val="2"/>
          <w:sz w:val="20"/>
          <w:szCs w:val="20"/>
          <w:lang w:val="en-US" w:eastAsia="zh-CN" w:bidi="ar-SA"/>
        </w:rPr>
      </w:sdtEndPr>
      <w:sdtContent>
        <w:p>
          <w:pPr>
            <w:spacing w:before="0" w:beforeLines="0" w:after="0" w:afterLines="0" w:line="240" w:lineRule="auto"/>
            <w:ind w:left="0" w:leftChars="0" w:right="0" w:rightChars="0" w:firstLine="0" w:firstLineChars="0"/>
            <w:jc w:val="center"/>
          </w:pPr>
          <w:bookmarkStart w:id="0" w:name="_Toc23161_WPSOffice_Type1"/>
          <w:r>
            <w:rPr>
              <w:rFonts w:ascii="宋体" w:hAnsi="宋体" w:eastAsia="宋体"/>
              <w:sz w:val="21"/>
            </w:rPr>
            <w:t>目录</w:t>
          </w:r>
        </w:p>
        <w:p>
          <w:pPr>
            <w:pStyle w:val="44"/>
            <w:tabs>
              <w:tab w:val="right" w:leader="dot" w:pos="8306"/>
            </w:tabs>
          </w:pPr>
          <w:r>
            <w:fldChar w:fldCharType="begin"/>
          </w:r>
          <w:r>
            <w:instrText xml:space="preserve"> HYPERLINK \l _Toc5703_WPSOffice_Level1 </w:instrText>
          </w:r>
          <w:r>
            <w:fldChar w:fldCharType="separate"/>
          </w:r>
          <w:sdt>
            <w:sdtPr>
              <w:rPr>
                <w:rFonts w:eastAsia="宋体" w:asciiTheme="minorHAnsi" w:hAnsiTheme="minorHAnsi" w:cstheme="minorBidi"/>
                <w:b/>
                <w:kern w:val="44"/>
                <w:sz w:val="28"/>
                <w:szCs w:val="22"/>
                <w:lang w:val="en-US" w:eastAsia="zh-CN" w:bidi="ar-SA"/>
              </w:rPr>
              <w:id w:val="147469734"/>
              <w:placeholder>
                <w:docPart w:val="{f127eeee-534f-4a76-aac3-59e864c1ac08}"/>
              </w:placeholder>
              <w15:color w:val="509DF3"/>
            </w:sdtPr>
            <w:sdtEndPr>
              <w:rPr>
                <w:rFonts w:eastAsia="宋体" w:asciiTheme="minorHAnsi" w:hAnsiTheme="minorHAnsi" w:cstheme="minorBidi"/>
                <w:b/>
                <w:kern w:val="44"/>
                <w:sz w:val="28"/>
                <w:szCs w:val="22"/>
                <w:lang w:val="en-US" w:eastAsia="zh-CN" w:bidi="ar-SA"/>
              </w:rPr>
            </w:sdtEndPr>
            <w:sdtContent>
              <w:r>
                <w:rPr>
                  <w:rFonts w:eastAsia="宋体" w:asciiTheme="minorHAnsi" w:hAnsiTheme="minorHAnsi" w:cstheme="minorBidi"/>
                </w:rPr>
                <w:t>第一章 邀请函</w:t>
              </w:r>
            </w:sdtContent>
          </w:sdt>
          <w:r>
            <w:tab/>
          </w:r>
          <w:bookmarkStart w:id="1" w:name="_Toc5703_WPSOffice_Level1Page"/>
          <w:r>
            <w:t>3</w:t>
          </w:r>
          <w:bookmarkEnd w:id="1"/>
          <w:r>
            <w:fldChar w:fldCharType="end"/>
          </w:r>
        </w:p>
        <w:p>
          <w:pPr>
            <w:pStyle w:val="44"/>
            <w:tabs>
              <w:tab w:val="right" w:leader="dot" w:pos="8306"/>
            </w:tabs>
          </w:pPr>
          <w:r>
            <w:fldChar w:fldCharType="begin"/>
          </w:r>
          <w:r>
            <w:instrText xml:space="preserve"> HYPERLINK \l _Toc23161_WPSOffice_Level1 </w:instrText>
          </w:r>
          <w:r>
            <w:fldChar w:fldCharType="separate"/>
          </w:r>
          <w:sdt>
            <w:sdtPr>
              <w:rPr>
                <w:rFonts w:eastAsia="宋体" w:asciiTheme="minorHAnsi" w:hAnsiTheme="minorHAnsi" w:cstheme="minorBidi"/>
                <w:b/>
                <w:kern w:val="44"/>
                <w:sz w:val="28"/>
                <w:szCs w:val="22"/>
                <w:lang w:val="en-US" w:eastAsia="zh-CN" w:bidi="ar-SA"/>
              </w:rPr>
              <w:id w:val="147469734"/>
              <w:placeholder>
                <w:docPart w:val="{c2f5b76c-150c-4f53-ab39-fd6ba975320f}"/>
              </w:placeholder>
              <w15:color w:val="509DF3"/>
            </w:sdtPr>
            <w:sdtEndPr>
              <w:rPr>
                <w:rFonts w:eastAsia="宋体" w:asciiTheme="minorHAnsi" w:hAnsiTheme="minorHAnsi" w:cstheme="minorBidi"/>
                <w:b/>
                <w:kern w:val="44"/>
                <w:sz w:val="28"/>
                <w:szCs w:val="22"/>
                <w:lang w:val="en-US" w:eastAsia="zh-CN" w:bidi="ar-SA"/>
              </w:rPr>
            </w:sdtEndPr>
            <w:sdtContent>
              <w:r>
                <w:rPr>
                  <w:rFonts w:eastAsia="宋体" w:asciiTheme="minorHAnsi" w:hAnsiTheme="minorHAnsi" w:cstheme="minorBidi"/>
                </w:rPr>
                <w:t>第二章 磋商须知</w:t>
              </w:r>
            </w:sdtContent>
          </w:sdt>
          <w:r>
            <w:tab/>
          </w:r>
          <w:bookmarkStart w:id="2" w:name="_Toc23161_WPSOffice_Level1Page"/>
          <w:r>
            <w:t>7</w:t>
          </w:r>
          <w:bookmarkEnd w:id="2"/>
          <w:r>
            <w:fldChar w:fldCharType="end"/>
          </w:r>
        </w:p>
        <w:p>
          <w:pPr>
            <w:pStyle w:val="44"/>
            <w:tabs>
              <w:tab w:val="right" w:leader="dot" w:pos="8306"/>
            </w:tabs>
          </w:pPr>
          <w:r>
            <w:fldChar w:fldCharType="begin"/>
          </w:r>
          <w:r>
            <w:instrText xml:space="preserve"> HYPERLINK \l _Toc24597_WPSOffice_Level1 </w:instrText>
          </w:r>
          <w:r>
            <w:fldChar w:fldCharType="separate"/>
          </w:r>
          <w:sdt>
            <w:sdtPr>
              <w:rPr>
                <w:rFonts w:eastAsia="宋体" w:asciiTheme="minorHAnsi" w:hAnsiTheme="minorHAnsi" w:cstheme="minorBidi"/>
                <w:b/>
                <w:kern w:val="44"/>
                <w:sz w:val="28"/>
                <w:szCs w:val="22"/>
                <w:lang w:val="en-US" w:eastAsia="zh-CN" w:bidi="ar-SA"/>
              </w:rPr>
              <w:id w:val="147469734"/>
              <w:placeholder>
                <w:docPart w:val="{02e50a6a-7b8e-4205-8488-8af032bd140d}"/>
              </w:placeholder>
              <w15:color w:val="509DF3"/>
            </w:sdtPr>
            <w:sdtEndPr>
              <w:rPr>
                <w:rFonts w:eastAsia="宋体" w:asciiTheme="minorHAnsi" w:hAnsiTheme="minorHAnsi" w:cstheme="minorBidi"/>
                <w:b/>
                <w:kern w:val="44"/>
                <w:sz w:val="28"/>
                <w:szCs w:val="22"/>
                <w:lang w:val="en-US" w:eastAsia="zh-CN" w:bidi="ar-SA"/>
              </w:rPr>
            </w:sdtEndPr>
            <w:sdtContent>
              <w:r>
                <w:rPr>
                  <w:rFonts w:eastAsia="宋体" w:asciiTheme="minorHAnsi" w:hAnsiTheme="minorHAnsi" w:cstheme="minorBidi"/>
                </w:rPr>
                <w:t>第三章  采购货物</w:t>
              </w:r>
              <w:r>
                <w:rPr>
                  <w:rFonts w:hint="eastAsia" w:eastAsia="宋体" w:asciiTheme="minorHAnsi" w:hAnsiTheme="minorHAnsi" w:cstheme="minorBidi"/>
                </w:rPr>
                <w:t>（服务）</w:t>
              </w:r>
              <w:r>
                <w:rPr>
                  <w:rFonts w:eastAsia="宋体" w:asciiTheme="minorHAnsi" w:hAnsiTheme="minorHAnsi" w:cstheme="minorBidi"/>
                </w:rPr>
                <w:t>技术参数、规格及要求</w:t>
              </w:r>
            </w:sdtContent>
          </w:sdt>
          <w:r>
            <w:tab/>
          </w:r>
          <w:bookmarkStart w:id="3" w:name="_Toc24597_WPSOffice_Level1Page"/>
          <w:r>
            <w:t>15</w:t>
          </w:r>
          <w:bookmarkEnd w:id="3"/>
          <w:r>
            <w:fldChar w:fldCharType="end"/>
          </w:r>
        </w:p>
        <w:p>
          <w:pPr>
            <w:pStyle w:val="44"/>
            <w:tabs>
              <w:tab w:val="right" w:leader="dot" w:pos="8306"/>
            </w:tabs>
          </w:pPr>
          <w:r>
            <w:fldChar w:fldCharType="begin"/>
          </w:r>
          <w:r>
            <w:instrText xml:space="preserve"> HYPERLINK \l _Toc16253_WPSOffice_Level1 </w:instrText>
          </w:r>
          <w:r>
            <w:fldChar w:fldCharType="separate"/>
          </w:r>
          <w:sdt>
            <w:sdtPr>
              <w:rPr>
                <w:rFonts w:eastAsia="宋体" w:asciiTheme="minorHAnsi" w:hAnsiTheme="minorHAnsi" w:cstheme="minorBidi"/>
                <w:b/>
                <w:kern w:val="44"/>
                <w:sz w:val="28"/>
                <w:szCs w:val="22"/>
                <w:lang w:val="en-US" w:eastAsia="zh-CN" w:bidi="ar-SA"/>
              </w:rPr>
              <w:id w:val="147469734"/>
              <w:placeholder>
                <w:docPart w:val="{034a068e-d84c-470c-a70e-509124042110}"/>
              </w:placeholder>
              <w15:color w:val="509DF3"/>
            </w:sdtPr>
            <w:sdtEndPr>
              <w:rPr>
                <w:rFonts w:eastAsia="宋体" w:asciiTheme="minorHAnsi" w:hAnsiTheme="minorHAnsi" w:cstheme="minorBidi"/>
                <w:b/>
                <w:kern w:val="44"/>
                <w:sz w:val="28"/>
                <w:szCs w:val="22"/>
                <w:lang w:val="en-US" w:eastAsia="zh-CN" w:bidi="ar-SA"/>
              </w:rPr>
            </w:sdtEndPr>
            <w:sdtContent>
              <w:r>
                <w:rPr>
                  <w:rFonts w:eastAsia="宋体" w:asciiTheme="minorHAnsi" w:hAnsiTheme="minorHAnsi" w:cstheme="minorBidi"/>
                </w:rPr>
                <w:t>第四章  评审办法及评分标准</w:t>
              </w:r>
            </w:sdtContent>
          </w:sdt>
          <w:r>
            <w:tab/>
          </w:r>
          <w:bookmarkStart w:id="4" w:name="_Toc16253_WPSOffice_Level1Page"/>
          <w:r>
            <w:t>16</w:t>
          </w:r>
          <w:bookmarkEnd w:id="4"/>
          <w:r>
            <w:fldChar w:fldCharType="end"/>
          </w:r>
        </w:p>
        <w:p>
          <w:pPr>
            <w:pStyle w:val="44"/>
            <w:tabs>
              <w:tab w:val="right" w:leader="dot" w:pos="8306"/>
            </w:tabs>
          </w:pPr>
          <w:r>
            <w:fldChar w:fldCharType="begin"/>
          </w:r>
          <w:r>
            <w:instrText xml:space="preserve"> HYPERLINK \l _Toc15872_WPSOffice_Level1 </w:instrText>
          </w:r>
          <w:r>
            <w:fldChar w:fldCharType="separate"/>
          </w:r>
          <w:sdt>
            <w:sdtPr>
              <w:rPr>
                <w:rFonts w:eastAsia="宋体" w:asciiTheme="minorHAnsi" w:hAnsiTheme="minorHAnsi" w:cstheme="minorBidi"/>
                <w:b/>
                <w:kern w:val="44"/>
                <w:sz w:val="28"/>
                <w:szCs w:val="22"/>
                <w:lang w:val="en-US" w:eastAsia="zh-CN" w:bidi="ar-SA"/>
              </w:rPr>
              <w:id w:val="147469734"/>
              <w:placeholder>
                <w:docPart w:val="{d4a5bbe0-244d-4c9a-bfa8-b3d6e704b721}"/>
              </w:placeholder>
              <w15:color w:val="509DF3"/>
            </w:sdtPr>
            <w:sdtEndPr>
              <w:rPr>
                <w:rFonts w:eastAsia="宋体" w:asciiTheme="minorHAnsi" w:hAnsiTheme="minorHAnsi" w:cstheme="minorBidi"/>
                <w:b/>
                <w:kern w:val="44"/>
                <w:sz w:val="28"/>
                <w:szCs w:val="22"/>
                <w:lang w:val="en-US" w:eastAsia="zh-CN" w:bidi="ar-SA"/>
              </w:rPr>
            </w:sdtEndPr>
            <w:sdtContent>
              <w:r>
                <w:rPr>
                  <w:rFonts w:eastAsia="宋体" w:asciiTheme="minorHAnsi" w:hAnsiTheme="minorHAnsi" w:cstheme="minorBidi"/>
                </w:rPr>
                <w:t>第五章 响应文件格式</w:t>
              </w:r>
            </w:sdtContent>
          </w:sdt>
          <w:r>
            <w:tab/>
          </w:r>
          <w:bookmarkStart w:id="5" w:name="_Toc15872_WPSOffice_Level1Page"/>
          <w:r>
            <w:t>18</w:t>
          </w:r>
          <w:bookmarkEnd w:id="5"/>
          <w:r>
            <w:fldChar w:fldCharType="end"/>
          </w:r>
        </w:p>
        <w:bookmarkEnd w:id="0"/>
        <w:p>
          <w:pPr>
            <w:pStyle w:val="44"/>
            <w:tabs>
              <w:tab w:val="right" w:leader="dot" w:pos="8306"/>
            </w:tabs>
          </w:pPr>
        </w:p>
      </w:sdtContent>
    </w:sdt>
    <w:p>
      <w:pPr>
        <w:pStyle w:val="3"/>
        <w:bidi w:val="0"/>
        <w:jc w:val="center"/>
        <w:rPr>
          <w:sz w:val="32"/>
          <w:szCs w:val="32"/>
        </w:rPr>
      </w:pPr>
    </w:p>
    <w:p>
      <w:pPr>
        <w:pStyle w:val="3"/>
        <w:bidi w:val="0"/>
        <w:jc w:val="both"/>
        <w:rPr>
          <w:sz w:val="32"/>
          <w:szCs w:val="32"/>
        </w:rPr>
      </w:pPr>
    </w:p>
    <w:p>
      <w:pPr>
        <w:pStyle w:val="3"/>
        <w:bidi w:val="0"/>
        <w:jc w:val="center"/>
        <w:rPr>
          <w:sz w:val="32"/>
          <w:szCs w:val="32"/>
        </w:rPr>
      </w:pPr>
    </w:p>
    <w:p>
      <w:pPr>
        <w:pStyle w:val="3"/>
        <w:bidi w:val="0"/>
        <w:jc w:val="center"/>
        <w:rPr>
          <w:sz w:val="32"/>
          <w:szCs w:val="32"/>
        </w:rPr>
      </w:pPr>
    </w:p>
    <w:p>
      <w:pPr>
        <w:pStyle w:val="3"/>
        <w:bidi w:val="0"/>
        <w:jc w:val="center"/>
        <w:rPr>
          <w:sz w:val="32"/>
          <w:szCs w:val="32"/>
        </w:rPr>
      </w:pPr>
    </w:p>
    <w:p/>
    <w:p>
      <w:pPr>
        <w:pStyle w:val="3"/>
        <w:bidi w:val="0"/>
        <w:jc w:val="center"/>
        <w:rPr>
          <w:sz w:val="32"/>
          <w:szCs w:val="32"/>
        </w:rPr>
      </w:pPr>
    </w:p>
    <w:p>
      <w:pPr>
        <w:pStyle w:val="3"/>
        <w:bidi w:val="0"/>
        <w:jc w:val="center"/>
        <w:rPr>
          <w:sz w:val="32"/>
          <w:szCs w:val="32"/>
        </w:rPr>
      </w:pPr>
    </w:p>
    <w:p>
      <w:pPr>
        <w:pStyle w:val="3"/>
        <w:bidi w:val="0"/>
        <w:jc w:val="both"/>
        <w:rPr>
          <w:sz w:val="32"/>
          <w:szCs w:val="32"/>
        </w:rPr>
      </w:pPr>
    </w:p>
    <w:p/>
    <w:p>
      <w:pPr>
        <w:pStyle w:val="3"/>
        <w:bidi w:val="0"/>
        <w:jc w:val="center"/>
        <w:rPr>
          <w:rFonts w:ascii="Times New Roman" w:hAnsi="Times New Roman" w:cs="Times New Roman"/>
          <w:bCs/>
          <w:sz w:val="24"/>
          <w:szCs w:val="24"/>
          <w:lang w:bidi="ar-EG"/>
        </w:rPr>
      </w:pPr>
      <w:bookmarkStart w:id="6" w:name="_Toc5703_WPSOffice_Level1"/>
      <w:bookmarkStart w:id="7" w:name="_Toc14108_WPSOffice_Level1"/>
      <w:r>
        <w:rPr>
          <w:sz w:val="32"/>
          <w:szCs w:val="32"/>
        </w:rPr>
        <w:t>第一章 邀请函</w:t>
      </w:r>
      <w:bookmarkEnd w:id="6"/>
      <w:bookmarkEnd w:id="7"/>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sz w:val="24"/>
          <w:szCs w:val="24"/>
          <w:lang w:val="hr-HR"/>
        </w:rPr>
      </w:pPr>
      <w:r>
        <w:rPr>
          <w:rFonts w:ascii="Times New Roman" w:hAnsi="Times New Roman" w:cs="Times New Roman"/>
          <w:sz w:val="24"/>
          <w:szCs w:val="24"/>
          <w:lang w:val="hr-HR"/>
        </w:rPr>
        <w:t>恩施大峡谷旅游开发有限公司拟对</w:t>
      </w:r>
      <w:r>
        <w:rPr>
          <w:rFonts w:hint="eastAsia" w:ascii="Times New Roman" w:hAnsi="Times New Roman" w:cs="Times New Roman"/>
          <w:sz w:val="24"/>
          <w:szCs w:val="24"/>
          <w:lang w:val="hr-HR" w:eastAsia="zh-CN"/>
        </w:rPr>
        <w:t>《</w:t>
      </w:r>
      <w:r>
        <w:rPr>
          <w:rFonts w:hint="eastAsia" w:ascii="Times New Roman" w:hAnsi="Times New Roman" w:cs="Times New Roman"/>
          <w:sz w:val="24"/>
          <w:szCs w:val="24"/>
          <w:lang w:val="hr-HR"/>
        </w:rPr>
        <w:t>湖北•恩施大峡谷旅游景区总体规划</w:t>
      </w:r>
      <w:r>
        <w:rPr>
          <w:rFonts w:hint="eastAsia" w:ascii="Times New Roman" w:hAnsi="Times New Roman" w:cs="Times New Roman"/>
          <w:sz w:val="24"/>
          <w:szCs w:val="24"/>
          <w:lang w:val="hr-HR" w:eastAsia="zh-CN"/>
        </w:rPr>
        <w:t>》进行</w:t>
      </w:r>
      <w:r>
        <w:rPr>
          <w:rFonts w:hint="eastAsia" w:ascii="Times New Roman" w:hAnsi="Times New Roman" w:cs="Times New Roman"/>
          <w:sz w:val="24"/>
          <w:szCs w:val="24"/>
          <w:lang w:val="hr-HR"/>
        </w:rPr>
        <w:t>修编</w:t>
      </w:r>
      <w:r>
        <w:rPr>
          <w:rFonts w:hint="eastAsia" w:ascii="Times New Roman" w:hAnsi="Times New Roman" w:cs="Times New Roman"/>
          <w:sz w:val="24"/>
          <w:szCs w:val="24"/>
          <w:lang w:val="hr-HR" w:eastAsia="zh-CN"/>
        </w:rPr>
        <w:t>，</w:t>
      </w:r>
      <w:r>
        <w:rPr>
          <w:rFonts w:hint="eastAsia" w:ascii="Times New Roman" w:hAnsi="Times New Roman" w:cs="Times New Roman"/>
          <w:bCs/>
          <w:sz w:val="24"/>
          <w:szCs w:val="24"/>
          <w:lang w:val="hr-HR" w:eastAsia="zh-CN"/>
        </w:rPr>
        <w:t>现采取</w:t>
      </w:r>
      <w:r>
        <w:rPr>
          <w:rFonts w:hint="eastAsia" w:ascii="Times New Roman" w:hAnsi="Times New Roman" w:cs="Times New Roman"/>
          <w:bCs/>
          <w:sz w:val="24"/>
          <w:szCs w:val="24"/>
          <w:lang w:val="hr-HR"/>
        </w:rPr>
        <w:t>竞</w:t>
      </w:r>
      <w:r>
        <w:rPr>
          <w:rFonts w:hint="eastAsia" w:ascii="Times New Roman" w:hAnsi="Times New Roman" w:cs="Times New Roman"/>
          <w:sz w:val="24"/>
          <w:szCs w:val="24"/>
          <w:lang w:val="hr-HR"/>
        </w:rPr>
        <w:t>争性磋商</w:t>
      </w:r>
      <w:r>
        <w:rPr>
          <w:rFonts w:hint="eastAsia" w:ascii="Times New Roman" w:hAnsi="Times New Roman" w:cs="Times New Roman"/>
          <w:sz w:val="24"/>
          <w:szCs w:val="24"/>
          <w:lang w:val="hr-HR" w:eastAsia="zh-CN"/>
        </w:rPr>
        <w:t>方式</w:t>
      </w:r>
      <w:r>
        <w:rPr>
          <w:rFonts w:hint="eastAsia" w:ascii="Times New Roman" w:hAnsi="Times New Roman" w:cs="Times New Roman"/>
          <w:sz w:val="24"/>
          <w:szCs w:val="24"/>
          <w:lang w:val="hr-HR"/>
        </w:rPr>
        <w:t>采购。欢迎符合资格条件的供应商报名参与竞争性磋商。</w:t>
      </w:r>
    </w:p>
    <w:p>
      <w:pPr>
        <w:keepNext w:val="0"/>
        <w:keepLines w:val="0"/>
        <w:pageBreakBefore w:val="0"/>
        <w:numPr>
          <w:ilvl w:val="0"/>
          <w:numId w:val="1"/>
        </w:numPr>
        <w:kinsoku/>
        <w:wordWrap/>
        <w:overflowPunct/>
        <w:autoSpaceDE/>
        <w:autoSpaceDN/>
        <w:bidi w:val="0"/>
        <w:spacing w:line="360" w:lineRule="auto"/>
        <w:ind w:firstLine="480" w:firstLineChars="200"/>
        <w:textAlignment w:val="auto"/>
        <w:rPr>
          <w:rFonts w:ascii="Times New Roman" w:hAnsi="Times New Roman" w:cs="Times New Roman"/>
          <w:bCs/>
          <w:color w:val="000000" w:themeColor="text1"/>
          <w:sz w:val="24"/>
          <w:szCs w:val="24"/>
          <w:lang w:bidi="ar-EG"/>
          <w14:textFill>
            <w14:solidFill>
              <w14:schemeClr w14:val="tx1"/>
            </w14:solidFill>
          </w14:textFill>
        </w:rPr>
      </w:pPr>
      <w:r>
        <w:rPr>
          <w:rFonts w:ascii="Times New Roman" w:hAnsi="Times New Roman" w:cs="Times New Roman"/>
          <w:bCs/>
          <w:color w:val="000000" w:themeColor="text1"/>
          <w:sz w:val="24"/>
          <w:szCs w:val="24"/>
          <w:lang w:bidi="ar-EG"/>
          <w14:textFill>
            <w14:solidFill>
              <w14:schemeClr w14:val="tx1"/>
            </w14:solidFill>
          </w14:textFill>
        </w:rPr>
        <w:t>项目编号：ESDXG</w:t>
      </w:r>
      <w:r>
        <w:rPr>
          <w:rFonts w:hint="eastAsia" w:ascii="Times New Roman" w:hAnsi="Times New Roman" w:cs="Times New Roman"/>
          <w:bCs/>
          <w:color w:val="000000" w:themeColor="text1"/>
          <w:sz w:val="24"/>
          <w:szCs w:val="24"/>
          <w:lang w:bidi="ar-EG"/>
          <w14:textFill>
            <w14:solidFill>
              <w14:schemeClr w14:val="tx1"/>
            </w14:solidFill>
          </w14:textFill>
        </w:rPr>
        <w:t>-</w:t>
      </w:r>
      <w:r>
        <w:rPr>
          <w:rFonts w:hint="eastAsia" w:ascii="Times New Roman" w:hAnsi="Times New Roman" w:cs="Times New Roman"/>
          <w:bCs/>
          <w:color w:val="000000" w:themeColor="text1"/>
          <w:sz w:val="24"/>
          <w:szCs w:val="24"/>
          <w:lang w:val="en-US" w:eastAsia="zh-CN" w:bidi="ar-EG"/>
          <w14:textFill>
            <w14:solidFill>
              <w14:schemeClr w14:val="tx1"/>
            </w14:solidFill>
          </w14:textFill>
        </w:rPr>
        <w:t>GH-</w:t>
      </w:r>
      <w:r>
        <w:rPr>
          <w:rFonts w:hint="eastAsia" w:ascii="Times New Roman" w:hAnsi="Times New Roman" w:cs="Times New Roman"/>
          <w:bCs/>
          <w:color w:val="000000" w:themeColor="text1"/>
          <w:sz w:val="24"/>
          <w:szCs w:val="24"/>
          <w:lang w:bidi="ar-EG"/>
          <w14:textFill>
            <w14:solidFill>
              <w14:schemeClr w14:val="tx1"/>
            </w14:solidFill>
          </w14:textFill>
        </w:rPr>
        <w:t>2019001</w:t>
      </w:r>
    </w:p>
    <w:p>
      <w:pPr>
        <w:keepNext w:val="0"/>
        <w:keepLines w:val="0"/>
        <w:pageBreakBefore w:val="0"/>
        <w:numPr>
          <w:ilvl w:val="0"/>
          <w:numId w:val="1"/>
        </w:numPr>
        <w:kinsoku/>
        <w:wordWrap/>
        <w:overflowPunct/>
        <w:autoSpaceDE/>
        <w:autoSpaceDN/>
        <w:bidi w:val="0"/>
        <w:spacing w:line="360" w:lineRule="auto"/>
        <w:ind w:firstLine="480" w:firstLineChars="200"/>
        <w:textAlignment w:val="auto"/>
        <w:rPr>
          <w:rFonts w:ascii="Times New Roman" w:hAnsi="Times New Roman" w:cs="Times New Roman"/>
          <w:bCs/>
          <w:sz w:val="24"/>
          <w:szCs w:val="24"/>
          <w:lang w:bidi="ar-EG"/>
        </w:rPr>
      </w:pPr>
      <w:r>
        <w:rPr>
          <w:rFonts w:ascii="Times New Roman" w:hAnsi="Times New Roman" w:cs="Times New Roman"/>
          <w:bCs/>
          <w:sz w:val="24"/>
          <w:szCs w:val="24"/>
          <w:lang w:bidi="ar-EG"/>
        </w:rPr>
        <w:t>项目名称：</w:t>
      </w:r>
      <w:r>
        <w:rPr>
          <w:rFonts w:hint="eastAsia" w:ascii="Times New Roman" w:hAnsi="Times New Roman" w:cs="Times New Roman"/>
          <w:bCs/>
          <w:sz w:val="24"/>
          <w:szCs w:val="24"/>
          <w:lang w:bidi="ar-EG"/>
        </w:rPr>
        <w:t>湖北•恩施大峡谷旅游景区总体规划(修编)</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三、磋商内容：本次设计服务工作内容包括：分析旅游区客源市场，根据具体情况确定旅游区的主题形象，划定旅游区的用地范围及空间布局，安排旅游区基础设施建设内容，提出开发措施。具体如下：</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1、客源市场的需求总量、地域结构、消费结构分析与预测。</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2、界定旅游区范围，进行现状调查和分析，对旅游资源进行科学评价。</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3、确定旅游区的性质和主题形象。</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4、确定规划旅游区的功能分区和土地利用，提出规划期内的旅游容量。</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5、规划旅游区的对外交通系统的布局和主要交通设施的规模、位置。</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6、规划旅游区其他基础设施、服务设施和附属设施的总体布局。</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7、规划旅游区的防灾系统和安全系统的总体布局。</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8、研究并确定旅游区资源的保护范围和保护措施。</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9、规划旅游区的环境卫生系统布局，提出防止和治理污染的措施。</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10、提出旅游区近期建设规划，进行重点项目策划。</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11、提出总体规划的实施步骤、措施和方法，以及规划、建设、运营中的管理意见。</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12、对旅游区开发建设进行总体投资分析。</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eastAsiaTheme="minorEastAsia"/>
          <w:bCs/>
          <w:color w:val="000000" w:themeColor="text1"/>
          <w:sz w:val="24"/>
          <w:szCs w:val="24"/>
          <w:lang w:eastAsia="zh-CN"/>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四</w:t>
      </w:r>
      <w:r>
        <w:rPr>
          <w:rFonts w:hint="eastAsia"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服务期限</w:t>
      </w:r>
      <w:r>
        <w:rPr>
          <w:rFonts w:hint="eastAsia" w:ascii="Times New Roman" w:hAnsi="Times New Roman" w:cs="Times New Roman"/>
          <w:color w:val="000000" w:themeColor="text1"/>
          <w:sz w:val="24"/>
          <w:szCs w:val="24"/>
          <w14:textFill>
            <w14:solidFill>
              <w14:schemeClr w14:val="tx1"/>
            </w14:solidFill>
          </w14:textFill>
        </w:rPr>
        <w:t>：</w:t>
      </w:r>
      <w:r>
        <w:rPr>
          <w:rFonts w:hint="eastAsia" w:ascii="Times New Roman" w:hAnsi="Times New Roman" w:cs="Times New Roman"/>
          <w:color w:val="000000" w:themeColor="text1"/>
          <w:sz w:val="24"/>
          <w:szCs w:val="24"/>
          <w:lang w:val="en-US" w:eastAsia="zh-CN"/>
          <w14:textFill>
            <w14:solidFill>
              <w14:schemeClr w14:val="tx1"/>
            </w14:solidFill>
          </w14:textFill>
        </w:rPr>
        <w:t>六个月</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bCs/>
          <w:color w:val="000000" w:themeColor="text1"/>
          <w:sz w:val="24"/>
          <w:szCs w:val="24"/>
          <w:lang w:bidi="ar-EG"/>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五、采购预算：</w:t>
      </w:r>
      <w:r>
        <w:rPr>
          <w:rFonts w:hint="eastAsia" w:ascii="Times New Roman" w:hAnsi="Times New Roman" w:cs="Times New Roman"/>
          <w:bCs/>
          <w:color w:val="000000" w:themeColor="text1"/>
          <w:sz w:val="24"/>
          <w:szCs w:val="24"/>
          <w:lang w:val="en-US" w:eastAsia="zh-CN"/>
          <w14:textFill>
            <w14:solidFill>
              <w14:schemeClr w14:val="tx1"/>
            </w14:solidFill>
          </w14:textFill>
        </w:rPr>
        <w:t>叁拾万元整</w:t>
      </w:r>
      <w:r>
        <w:rPr>
          <w:rFonts w:hint="eastAsia" w:ascii="Times New Roman" w:hAnsi="Times New Roman" w:cs="Times New Roman"/>
          <w:bCs/>
          <w:color w:val="000000" w:themeColor="text1"/>
          <w:sz w:val="24"/>
          <w:szCs w:val="24"/>
          <w14:textFill>
            <w14:solidFill>
              <w14:schemeClr w14:val="tx1"/>
            </w14:solidFill>
          </w14:textFill>
        </w:rPr>
        <w:t>（￥</w:t>
      </w:r>
      <w:r>
        <w:rPr>
          <w:rFonts w:hint="eastAsia" w:ascii="Times New Roman" w:hAnsi="Times New Roman" w:cs="Times New Roman"/>
          <w:bCs/>
          <w:color w:val="000000" w:themeColor="text1"/>
          <w:sz w:val="24"/>
          <w:szCs w:val="24"/>
          <w:lang w:val="en-US" w:eastAsia="zh-CN"/>
          <w14:textFill>
            <w14:solidFill>
              <w14:schemeClr w14:val="tx1"/>
            </w14:solidFill>
          </w14:textFill>
        </w:rPr>
        <w:t>3</w:t>
      </w:r>
      <w:r>
        <w:rPr>
          <w:rFonts w:hint="eastAsia" w:ascii="Times New Roman" w:hAnsi="Times New Roman" w:cs="Times New Roman"/>
          <w:bCs/>
          <w:color w:val="000000" w:themeColor="text1"/>
          <w:sz w:val="24"/>
          <w:szCs w:val="24"/>
          <w14:textFill>
            <w14:solidFill>
              <w14:schemeClr w14:val="tx1"/>
            </w14:solidFill>
          </w14:textFill>
        </w:rPr>
        <w:t xml:space="preserve">00000.00元） </w:t>
      </w:r>
      <w:r>
        <w:rPr>
          <w:rFonts w:hint="eastAsia" w:ascii="Times New Roman" w:hAnsi="Times New Roman" w:cs="Times New Roman"/>
          <w:bCs/>
          <w:color w:val="000000" w:themeColor="text1"/>
          <w:sz w:val="24"/>
          <w:szCs w:val="24"/>
          <w:lang w:bidi="ar-EG"/>
          <w14:textFill>
            <w14:solidFill>
              <w14:schemeClr w14:val="tx1"/>
            </w14:solidFill>
          </w14:textFill>
        </w:rPr>
        <w:t xml:space="preserve"> （此预算为最高限价，凡供应商报价超过此预算被视为投标无效）</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bCs/>
          <w:sz w:val="24"/>
          <w:szCs w:val="24"/>
        </w:rPr>
      </w:pPr>
      <w:r>
        <w:rPr>
          <w:rFonts w:ascii="Times New Roman" w:hAnsi="Times New Roman" w:cs="Times New Roman"/>
          <w:bCs/>
          <w:sz w:val="24"/>
          <w:szCs w:val="24"/>
        </w:rPr>
        <w:t>六、供应商资格条件</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sz w:val="24"/>
          <w:szCs w:val="24"/>
        </w:rPr>
      </w:pPr>
      <w:r>
        <w:rPr>
          <w:rFonts w:hint="eastAsia" w:ascii="Times New Roman" w:hAnsi="Times New Roman" w:cs="Times New Roman"/>
          <w:sz w:val="24"/>
          <w:szCs w:val="24"/>
        </w:rPr>
        <w:t>（一）应具备《政府采购法》第二十二条第一款规定的条件；</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sz w:val="24"/>
          <w:szCs w:val="24"/>
        </w:rPr>
      </w:pPr>
      <w:r>
        <w:rPr>
          <w:rFonts w:hint="eastAsia" w:ascii="Times New Roman" w:hAnsi="Times New Roman" w:cs="Times New Roman"/>
          <w:sz w:val="24"/>
          <w:szCs w:val="24"/>
        </w:rPr>
        <w:t>（二）必须是在中国境内依法注册的法人、其他组织或者自然人；</w:t>
      </w:r>
    </w:p>
    <w:p>
      <w:pPr>
        <w:keepNext w:val="0"/>
        <w:keepLines w:val="0"/>
        <w:pageBreakBefore w:val="0"/>
        <w:widowControl/>
        <w:kinsoku/>
        <w:wordWrap/>
        <w:overflowPunct/>
        <w:autoSpaceDE/>
        <w:autoSpaceDN/>
        <w:bidi w:val="0"/>
        <w:spacing w:line="360" w:lineRule="auto"/>
        <w:ind w:firstLine="480"/>
        <w:textAlignment w:val="auto"/>
        <w:rPr>
          <w:rFonts w:ascii="宋体" w:hAnsi="宋体" w:cs="宋体"/>
          <w:kern w:val="0"/>
          <w:sz w:val="24"/>
          <w:szCs w:val="24"/>
        </w:rPr>
      </w:pPr>
      <w:r>
        <w:rPr>
          <w:rFonts w:hint="eastAsia" w:ascii="宋体" w:hAnsi="宋体" w:cs="宋体"/>
          <w:kern w:val="0"/>
          <w:sz w:val="24"/>
          <w:szCs w:val="24"/>
        </w:rPr>
        <w:t>（三）具有良好的商业信誉和健全的财务会计制度；</w:t>
      </w:r>
    </w:p>
    <w:p>
      <w:pPr>
        <w:keepNext w:val="0"/>
        <w:keepLines w:val="0"/>
        <w:pageBreakBefore w:val="0"/>
        <w:widowControl/>
        <w:kinsoku/>
        <w:wordWrap/>
        <w:overflowPunct/>
        <w:autoSpaceDE/>
        <w:autoSpaceDN/>
        <w:bidi w:val="0"/>
        <w:spacing w:line="360" w:lineRule="auto"/>
        <w:ind w:firstLine="480"/>
        <w:textAlignment w:val="auto"/>
        <w:rPr>
          <w:rFonts w:ascii="宋体" w:hAnsi="宋体" w:cs="宋体"/>
          <w:kern w:val="0"/>
          <w:sz w:val="24"/>
          <w:szCs w:val="24"/>
        </w:rPr>
      </w:pPr>
      <w:r>
        <w:rPr>
          <w:rFonts w:hint="eastAsia" w:ascii="宋体" w:hAnsi="宋体" w:cs="宋体"/>
          <w:kern w:val="0"/>
          <w:sz w:val="24"/>
          <w:szCs w:val="24"/>
        </w:rPr>
        <w:t>（四）具有履行本项目所必需的设备和专业技术能力；</w:t>
      </w:r>
    </w:p>
    <w:p>
      <w:pPr>
        <w:keepNext w:val="0"/>
        <w:keepLines w:val="0"/>
        <w:pageBreakBefore w:val="0"/>
        <w:widowControl/>
        <w:kinsoku/>
        <w:wordWrap/>
        <w:overflowPunct/>
        <w:autoSpaceDE/>
        <w:autoSpaceDN/>
        <w:bidi w:val="0"/>
        <w:spacing w:line="360" w:lineRule="auto"/>
        <w:ind w:firstLine="480"/>
        <w:textAlignment w:val="auto"/>
        <w:rPr>
          <w:rFonts w:ascii="宋体" w:hAnsi="宋体" w:cs="宋体"/>
          <w:color w:val="000000" w:themeColor="text1"/>
          <w:kern w:val="0"/>
          <w:sz w:val="24"/>
          <w:szCs w:val="24"/>
          <w14:textFill>
            <w14:solidFill>
              <w14:schemeClr w14:val="tx1"/>
            </w14:solidFill>
          </w14:textFill>
        </w:rPr>
      </w:pPr>
      <w:r>
        <w:rPr>
          <w:rFonts w:hint="eastAsia" w:ascii="宋体" w:hAnsi="宋体" w:cs="宋体"/>
          <w:kern w:val="0"/>
          <w:sz w:val="24"/>
          <w:szCs w:val="24"/>
        </w:rPr>
        <w:t>（五）</w:t>
      </w:r>
      <w:r>
        <w:rPr>
          <w:rFonts w:hint="eastAsia" w:ascii="宋体" w:hAnsi="宋体" w:cs="宋体"/>
          <w:color w:val="000000" w:themeColor="text1"/>
          <w:kern w:val="0"/>
          <w:sz w:val="24"/>
          <w:szCs w:val="24"/>
          <w14:textFill>
            <w14:solidFill>
              <w14:schemeClr w14:val="tx1"/>
            </w14:solidFill>
          </w14:textFill>
        </w:rPr>
        <w:t>供应商供应商具有建设行政主管部门颁发的城乡规划编制丙级及以上资质证书；项目负责人具有中级及以上技术职称（规划专业）</w:t>
      </w:r>
      <w:r>
        <w:rPr>
          <w:rFonts w:hint="eastAsia" w:ascii="宋体" w:hAnsi="宋体" w:cs="宋体"/>
          <w:color w:val="000000" w:themeColor="text1"/>
          <w:kern w:val="0"/>
          <w:sz w:val="24"/>
          <w:szCs w:val="24"/>
          <w:lang w:eastAsia="zh-CN"/>
          <w14:textFill>
            <w14:solidFill>
              <w14:schemeClr w14:val="tx1"/>
            </w14:solidFill>
          </w14:textFill>
        </w:rPr>
        <w:t>，</w:t>
      </w:r>
      <w:r>
        <w:rPr>
          <w:rFonts w:hint="eastAsia" w:ascii="宋体" w:hAnsi="宋体" w:cs="宋体"/>
          <w:color w:val="000000" w:themeColor="text1"/>
          <w:kern w:val="0"/>
          <w:sz w:val="24"/>
          <w:szCs w:val="24"/>
          <w14:textFill>
            <w14:solidFill>
              <w14:schemeClr w14:val="tx1"/>
            </w14:solidFill>
          </w14:textFill>
        </w:rPr>
        <w:t>参与项目的工作人员和设计者需拥有</w:t>
      </w:r>
      <w:r>
        <w:rPr>
          <w:rFonts w:hint="eastAsia" w:ascii="宋体" w:hAnsi="宋体" w:cs="宋体"/>
          <w:color w:val="000000" w:themeColor="text1"/>
          <w:kern w:val="0"/>
          <w:sz w:val="24"/>
          <w:szCs w:val="24"/>
          <w:lang w:eastAsia="zh-CN"/>
          <w14:textFill>
            <w14:solidFill>
              <w14:schemeClr w14:val="tx1"/>
            </w14:solidFill>
          </w14:textFill>
        </w:rPr>
        <w:t>相关</w:t>
      </w:r>
      <w:r>
        <w:rPr>
          <w:rFonts w:hint="eastAsia" w:ascii="宋体" w:hAnsi="宋体" w:cs="宋体"/>
          <w:color w:val="000000" w:themeColor="text1"/>
          <w:kern w:val="0"/>
          <w:sz w:val="24"/>
          <w:szCs w:val="24"/>
          <w14:textFill>
            <w14:solidFill>
              <w14:schemeClr w14:val="tx1"/>
            </w14:solidFill>
          </w14:textFill>
        </w:rPr>
        <w:t>工作经历；</w:t>
      </w:r>
    </w:p>
    <w:p>
      <w:pPr>
        <w:keepNext w:val="0"/>
        <w:keepLines w:val="0"/>
        <w:pageBreakBefore w:val="0"/>
        <w:widowControl/>
        <w:kinsoku/>
        <w:wordWrap/>
        <w:overflowPunct/>
        <w:autoSpaceDE/>
        <w:autoSpaceDN/>
        <w:bidi w:val="0"/>
        <w:spacing w:line="360" w:lineRule="auto"/>
        <w:ind w:firstLine="480"/>
        <w:textAlignment w:val="auto"/>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（六）</w:t>
      </w:r>
      <w:r>
        <w:rPr>
          <w:rFonts w:hint="eastAsia" w:ascii="宋体" w:hAnsi="宋体" w:cs="宋体"/>
          <w:color w:val="000000" w:themeColor="text1"/>
          <w:kern w:val="0"/>
          <w:sz w:val="24"/>
          <w:szCs w:val="24"/>
          <w:lang w:eastAsia="zh-CN"/>
          <w14:textFill>
            <w14:solidFill>
              <w14:schemeClr w14:val="tx1"/>
            </w14:solidFill>
          </w14:textFill>
        </w:rPr>
        <w:t>2016年以来</w:t>
      </w:r>
      <w:r>
        <w:rPr>
          <w:rFonts w:hint="eastAsia" w:ascii="宋体" w:hAnsi="宋体" w:cs="宋体"/>
          <w:color w:val="000000" w:themeColor="text1"/>
          <w:kern w:val="0"/>
          <w:sz w:val="24"/>
          <w:szCs w:val="24"/>
          <w14:textFill>
            <w14:solidFill>
              <w14:schemeClr w14:val="tx1"/>
            </w14:solidFill>
          </w14:textFill>
        </w:rPr>
        <w:t>供应商</w:t>
      </w:r>
      <w:r>
        <w:rPr>
          <w:rFonts w:hint="eastAsia" w:ascii="宋体" w:hAnsi="宋体" w:cs="宋体"/>
          <w:color w:val="000000" w:themeColor="text1"/>
          <w:kern w:val="0"/>
          <w:sz w:val="24"/>
          <w:szCs w:val="24"/>
          <w:lang w:eastAsia="zh-CN"/>
          <w14:textFill>
            <w14:solidFill>
              <w14:schemeClr w14:val="tx1"/>
            </w14:solidFill>
          </w14:textFill>
        </w:rPr>
        <w:t>有类似旅游相关规划设计业绩</w:t>
      </w:r>
      <w:r>
        <w:rPr>
          <w:rFonts w:hint="eastAsia" w:ascii="宋体" w:hAnsi="宋体" w:cs="宋体"/>
          <w:color w:val="000000" w:themeColor="text1"/>
          <w:kern w:val="0"/>
          <w:sz w:val="24"/>
          <w:szCs w:val="24"/>
          <w:lang w:val="en-US" w:eastAsia="zh-CN"/>
          <w14:textFill>
            <w14:solidFill>
              <w14:schemeClr w14:val="tx1"/>
            </w14:solidFill>
          </w14:textFill>
        </w:rPr>
        <w:t>金额不低于叁拾万元</w:t>
      </w:r>
      <w:r>
        <w:rPr>
          <w:rFonts w:hint="eastAsia" w:ascii="宋体" w:hAnsi="宋体" w:cs="宋体"/>
          <w:color w:val="000000" w:themeColor="text1"/>
          <w:kern w:val="0"/>
          <w:sz w:val="24"/>
          <w:szCs w:val="24"/>
          <w14:textFill>
            <w14:solidFill>
              <w14:schemeClr w14:val="tx1"/>
            </w14:solidFill>
          </w14:textFill>
        </w:rPr>
        <w:t>（以合同签订时间为准）；</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sz w:val="24"/>
          <w:szCs w:val="24"/>
        </w:rPr>
      </w:pPr>
      <w:r>
        <w:rPr>
          <w:rFonts w:hint="eastAsia" w:ascii="Times New Roman" w:hAnsi="Times New Roman" w:cs="Times New Roman"/>
          <w:sz w:val="24"/>
          <w:szCs w:val="24"/>
        </w:rPr>
        <w:t>（七）必须未被列入“信用中国”网站(www.creditchina.gov.cn)中的失信被执行人、重大税收违法案件当事人名单、政府采购严重违法失信行为记录名单；</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sz w:val="24"/>
          <w:szCs w:val="24"/>
        </w:rPr>
      </w:pPr>
      <w:r>
        <w:rPr>
          <w:rFonts w:hint="eastAsia" w:ascii="Times New Roman" w:hAnsi="Times New Roman" w:cs="Times New Roman"/>
          <w:sz w:val="24"/>
          <w:szCs w:val="24"/>
        </w:rPr>
        <w:t>（八）本项目不接受联合体。</w:t>
      </w:r>
    </w:p>
    <w:p>
      <w:pPr>
        <w:keepNext w:val="0"/>
        <w:keepLines w:val="0"/>
        <w:pageBreakBefore w:val="0"/>
        <w:kinsoku/>
        <w:wordWrap/>
        <w:overflowPunct/>
        <w:autoSpaceDE/>
        <w:autoSpaceDN/>
        <w:bidi w:val="0"/>
        <w:spacing w:line="360" w:lineRule="auto"/>
        <w:ind w:firstLine="480"/>
        <w:textAlignment w:val="auto"/>
        <w:outlineLvl w:val="0"/>
        <w:rPr>
          <w:rFonts w:ascii="Times New Roman" w:hAnsi="Times New Roman" w:cs="Times New Roman"/>
          <w:color w:val="000000" w:themeColor="text1"/>
          <w:sz w:val="24"/>
          <w14:textFill>
            <w14:solidFill>
              <w14:schemeClr w14:val="tx1"/>
            </w14:solidFill>
          </w14:textFill>
        </w:rPr>
      </w:pPr>
      <w:r>
        <w:rPr>
          <w:rFonts w:hint="eastAsia" w:ascii="Times New Roman" w:hAnsi="Times New Roman" w:cs="Times New Roman"/>
          <w:color w:val="000000" w:themeColor="text1"/>
          <w:sz w:val="24"/>
          <w14:textFill>
            <w14:solidFill>
              <w14:schemeClr w14:val="tx1"/>
            </w14:solidFill>
          </w14:textFill>
        </w:rPr>
        <w:t>七</w:t>
      </w:r>
      <w:r>
        <w:rPr>
          <w:rFonts w:ascii="Times New Roman" w:hAnsi="Times New Roman" w:cs="Times New Roman"/>
          <w:color w:val="000000" w:themeColor="text1"/>
          <w:sz w:val="24"/>
          <w14:textFill>
            <w14:solidFill>
              <w14:schemeClr w14:val="tx1"/>
            </w14:solidFill>
          </w14:textFill>
        </w:rPr>
        <w:t>、竞争性磋商文件的获得</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bCs/>
          <w:color w:val="000000" w:themeColor="text1"/>
          <w:sz w:val="24"/>
          <w:szCs w:val="24"/>
          <w:lang w:bidi="ar-EG"/>
          <w14:textFill>
            <w14:solidFill>
              <w14:schemeClr w14:val="tx1"/>
            </w14:solidFill>
          </w14:textFill>
        </w:rPr>
      </w:pPr>
      <w:r>
        <w:rPr>
          <w:rFonts w:hint="eastAsia" w:ascii="Times New Roman" w:hAnsi="Times New Roman" w:cs="Times New Roman"/>
          <w:bCs/>
          <w:color w:val="000000" w:themeColor="text1"/>
          <w:sz w:val="24"/>
          <w:szCs w:val="24"/>
          <w:lang w:bidi="ar-EG"/>
          <w14:textFill>
            <w14:solidFill>
              <w14:schemeClr w14:val="tx1"/>
            </w14:solidFill>
          </w14:textFill>
        </w:rPr>
        <w:t>（一）报名时间：2019年</w:t>
      </w:r>
      <w:r>
        <w:rPr>
          <w:rFonts w:hint="eastAsia" w:ascii="Times New Roman" w:hAnsi="Times New Roman" w:cs="Times New Roman"/>
          <w:bCs/>
          <w:color w:val="000000" w:themeColor="text1"/>
          <w:sz w:val="24"/>
          <w:szCs w:val="24"/>
          <w:lang w:val="en-US" w:eastAsia="zh-CN" w:bidi="ar-EG"/>
          <w14:textFill>
            <w14:solidFill>
              <w14:schemeClr w14:val="tx1"/>
            </w14:solidFill>
          </w14:textFill>
        </w:rPr>
        <w:t>10</w:t>
      </w:r>
      <w:r>
        <w:rPr>
          <w:rFonts w:hint="eastAsia" w:ascii="Times New Roman" w:hAnsi="Times New Roman" w:cs="Times New Roman"/>
          <w:bCs/>
          <w:color w:val="000000" w:themeColor="text1"/>
          <w:sz w:val="24"/>
          <w:szCs w:val="24"/>
          <w:lang w:bidi="ar-EG"/>
          <w14:textFill>
            <w14:solidFill>
              <w14:schemeClr w14:val="tx1"/>
            </w14:solidFill>
          </w14:textFill>
        </w:rPr>
        <w:t>月</w:t>
      </w:r>
      <w:r>
        <w:rPr>
          <w:rFonts w:hint="eastAsia" w:ascii="Times New Roman" w:hAnsi="Times New Roman" w:cs="Times New Roman"/>
          <w:bCs/>
          <w:color w:val="000000" w:themeColor="text1"/>
          <w:sz w:val="24"/>
          <w:szCs w:val="24"/>
          <w:lang w:val="en-US" w:eastAsia="zh-CN" w:bidi="ar-EG"/>
          <w14:textFill>
            <w14:solidFill>
              <w14:schemeClr w14:val="tx1"/>
            </w14:solidFill>
          </w14:textFill>
        </w:rPr>
        <w:t>7</w:t>
      </w:r>
      <w:r>
        <w:rPr>
          <w:rFonts w:hint="eastAsia" w:ascii="Times New Roman" w:hAnsi="Times New Roman" w:cs="Times New Roman"/>
          <w:bCs/>
          <w:color w:val="000000" w:themeColor="text1"/>
          <w:sz w:val="24"/>
          <w:szCs w:val="24"/>
          <w:lang w:bidi="ar-EG"/>
          <w14:textFill>
            <w14:solidFill>
              <w14:schemeClr w14:val="tx1"/>
            </w14:solidFill>
          </w14:textFill>
        </w:rPr>
        <w:t>日-2019年</w:t>
      </w:r>
      <w:r>
        <w:rPr>
          <w:rFonts w:hint="eastAsia" w:ascii="Times New Roman" w:hAnsi="Times New Roman" w:cs="Times New Roman"/>
          <w:bCs/>
          <w:color w:val="000000" w:themeColor="text1"/>
          <w:sz w:val="24"/>
          <w:szCs w:val="24"/>
          <w:lang w:val="en-US" w:eastAsia="zh-CN" w:bidi="ar-EG"/>
          <w14:textFill>
            <w14:solidFill>
              <w14:schemeClr w14:val="tx1"/>
            </w14:solidFill>
          </w14:textFill>
        </w:rPr>
        <w:t>10</w:t>
      </w:r>
      <w:r>
        <w:rPr>
          <w:rFonts w:hint="eastAsia" w:ascii="Times New Roman" w:hAnsi="Times New Roman" w:cs="Times New Roman"/>
          <w:bCs/>
          <w:color w:val="000000" w:themeColor="text1"/>
          <w:sz w:val="24"/>
          <w:szCs w:val="24"/>
          <w:lang w:bidi="ar-EG"/>
          <w14:textFill>
            <w14:solidFill>
              <w14:schemeClr w14:val="tx1"/>
            </w14:solidFill>
          </w14:textFill>
        </w:rPr>
        <w:t>月</w:t>
      </w:r>
      <w:r>
        <w:rPr>
          <w:rFonts w:hint="eastAsia" w:ascii="Times New Roman" w:hAnsi="Times New Roman" w:cs="Times New Roman"/>
          <w:bCs/>
          <w:color w:val="000000" w:themeColor="text1"/>
          <w:sz w:val="24"/>
          <w:szCs w:val="24"/>
          <w:lang w:val="en-US" w:eastAsia="zh-CN" w:bidi="ar-EG"/>
          <w14:textFill>
            <w14:solidFill>
              <w14:schemeClr w14:val="tx1"/>
            </w14:solidFill>
          </w14:textFill>
        </w:rPr>
        <w:t>11</w:t>
      </w:r>
      <w:r>
        <w:rPr>
          <w:rFonts w:hint="eastAsia" w:ascii="Times New Roman" w:hAnsi="Times New Roman" w:cs="Times New Roman"/>
          <w:bCs/>
          <w:color w:val="000000" w:themeColor="text1"/>
          <w:sz w:val="24"/>
          <w:szCs w:val="24"/>
          <w:lang w:bidi="ar-EG"/>
          <w14:textFill>
            <w14:solidFill>
              <w14:schemeClr w14:val="tx1"/>
            </w14:solidFill>
          </w14:textFill>
        </w:rPr>
        <w:t>日17:00时止（法定公休日、法定节假日不休），每日上午8:30时至12:00时，下午14:30时至17:00时（北京时间，下同）。</w:t>
      </w:r>
    </w:p>
    <w:p>
      <w:pPr>
        <w:keepNext w:val="0"/>
        <w:keepLines w:val="0"/>
        <w:pageBreakBefore w:val="0"/>
        <w:kinsoku/>
        <w:wordWrap/>
        <w:overflowPunct/>
        <w:topLinePunct/>
        <w:autoSpaceDE/>
        <w:autoSpaceDN/>
        <w:bidi w:val="0"/>
        <w:spacing w:line="360" w:lineRule="auto"/>
        <w:ind w:firstLine="480" w:firstLineChars="200"/>
        <w:textAlignment w:val="auto"/>
        <w:rPr>
          <w:rFonts w:ascii="宋体" w:hAnsi="宋体" w:eastAsia="宋体" w:cs="宋体"/>
          <w:color w:val="000000" w:themeColor="text1"/>
          <w:kern w:val="0"/>
          <w:sz w:val="24"/>
          <w:szCs w:val="24"/>
          <w14:textFill>
            <w14:solidFill>
              <w14:schemeClr w14:val="tx1"/>
            </w14:solidFill>
          </w14:textFill>
        </w:rPr>
      </w:pPr>
      <w:r>
        <w:rPr>
          <w:rFonts w:ascii="Times New Roman" w:hAnsi="Times New Roman" w:cs="Times New Roman"/>
          <w:color w:val="000000" w:themeColor="text1"/>
          <w:sz w:val="24"/>
          <w:lang w:bidi="ar-EG"/>
          <w14:textFill>
            <w14:solidFill>
              <w14:schemeClr w14:val="tx1"/>
            </w14:solidFill>
          </w14:textFill>
        </w:rPr>
        <w:t>（二）</w:t>
      </w:r>
      <w:r>
        <w:rPr>
          <w:rFonts w:hint="eastAsia" w:ascii="Times New Roman" w:hAnsi="Times New Roman" w:cs="Times New Roman"/>
          <w:color w:val="000000" w:themeColor="text1"/>
          <w:sz w:val="24"/>
          <w:lang w:bidi="ar-EG"/>
          <w14:textFill>
            <w14:solidFill>
              <w14:schemeClr w14:val="tx1"/>
            </w14:solidFill>
          </w14:textFill>
        </w:rPr>
        <w:t>报名</w:t>
      </w:r>
      <w:r>
        <w:rPr>
          <w:rFonts w:ascii="Times New Roman" w:hAnsi="Times New Roman" w:cs="Times New Roman"/>
          <w:color w:val="000000" w:themeColor="text1"/>
          <w:sz w:val="24"/>
          <w:lang w:bidi="ar-EG"/>
          <w14:textFill>
            <w14:solidFill>
              <w14:schemeClr w14:val="tx1"/>
            </w14:solidFill>
          </w14:textFill>
        </w:rPr>
        <w:t>方式：</w:t>
      </w:r>
      <w:r>
        <w:rPr>
          <w:rFonts w:hint="eastAsia" w:ascii="宋体" w:hAnsi="宋体" w:eastAsia="宋体" w:cs="宋体"/>
          <w:color w:val="000000" w:themeColor="text1"/>
          <w:kern w:val="0"/>
          <w:sz w:val="24"/>
          <w:szCs w:val="24"/>
          <w14:textFill>
            <w14:solidFill>
              <w14:schemeClr w14:val="tx1"/>
            </w14:solidFill>
          </w14:textFill>
        </w:rPr>
        <w:t>请有意向的供应商在报名时间内将</w:t>
      </w:r>
      <w:r>
        <w:rPr>
          <w:rFonts w:hint="eastAsia" w:ascii="宋体" w:hAnsi="宋体" w:eastAsia="宋体" w:cs="宋体"/>
          <w:color w:val="000000" w:themeColor="text1"/>
          <w:kern w:val="0"/>
          <w:sz w:val="24"/>
          <w:szCs w:val="24"/>
          <w:lang w:eastAsia="zh-CN"/>
          <w14:textFill>
            <w14:solidFill>
              <w14:schemeClr w14:val="tx1"/>
            </w14:solidFill>
          </w14:textFill>
        </w:rPr>
        <w:t>营业执照（复印件盖章）、规划资质证书（复印件盖章）、法人授权委托书原件及报名表一套</w:t>
      </w:r>
      <w:r>
        <w:rPr>
          <w:rFonts w:hint="eastAsia" w:ascii="宋体" w:hAnsi="宋体" w:eastAsia="宋体" w:cs="宋体"/>
          <w:color w:val="000000" w:themeColor="text1"/>
          <w:kern w:val="0"/>
          <w:sz w:val="24"/>
          <w:szCs w:val="24"/>
          <w14:textFill>
            <w14:solidFill>
              <w14:schemeClr w14:val="tx1"/>
            </w14:solidFill>
          </w14:textFill>
        </w:rPr>
        <w:t>邮寄或现场递交至报名地点，</w:t>
      </w:r>
      <w:r>
        <w:rPr>
          <w:rFonts w:ascii="宋体" w:hAnsi="宋体" w:eastAsia="宋体" w:cs="宋体"/>
          <w:color w:val="000000" w:themeColor="text1"/>
          <w:kern w:val="0"/>
          <w:sz w:val="24"/>
          <w:szCs w:val="24"/>
          <w14:textFill>
            <w14:solidFill>
              <w14:schemeClr w14:val="tx1"/>
            </w14:solidFill>
          </w14:textFill>
        </w:rPr>
        <w:t>须</w:t>
      </w:r>
      <w:r>
        <w:rPr>
          <w:rFonts w:hint="eastAsia" w:ascii="宋体" w:hAnsi="宋体" w:eastAsia="宋体" w:cs="宋体"/>
          <w:color w:val="000000" w:themeColor="text1"/>
          <w:kern w:val="0"/>
          <w:sz w:val="24"/>
          <w:szCs w:val="24"/>
          <w14:textFill>
            <w14:solidFill>
              <w14:schemeClr w14:val="tx1"/>
            </w14:solidFill>
          </w14:textFill>
        </w:rPr>
        <w:t>保证</w:t>
      </w:r>
      <w:r>
        <w:rPr>
          <w:rFonts w:ascii="宋体" w:hAnsi="宋体" w:eastAsia="宋体" w:cs="宋体"/>
          <w:color w:val="000000" w:themeColor="text1"/>
          <w:kern w:val="0"/>
          <w:sz w:val="24"/>
          <w:szCs w:val="24"/>
          <w14:textFill>
            <w14:solidFill>
              <w14:schemeClr w14:val="tx1"/>
            </w14:solidFill>
          </w14:textFill>
        </w:rPr>
        <w:t>内容真实、完整、有效、一致，如因</w:t>
      </w:r>
      <w:r>
        <w:rPr>
          <w:rFonts w:hint="eastAsia" w:ascii="宋体" w:hAnsi="宋体" w:eastAsia="宋体" w:cs="宋体"/>
          <w:color w:val="000000" w:themeColor="text1"/>
          <w:kern w:val="0"/>
          <w:sz w:val="24"/>
          <w:szCs w:val="24"/>
          <w14:textFill>
            <w14:solidFill>
              <w14:schemeClr w14:val="tx1"/>
            </w14:solidFill>
          </w14:textFill>
        </w:rPr>
        <w:t>投标人</w:t>
      </w:r>
      <w:r>
        <w:rPr>
          <w:rFonts w:ascii="宋体" w:hAnsi="宋体" w:eastAsia="宋体" w:cs="宋体"/>
          <w:color w:val="000000" w:themeColor="text1"/>
          <w:kern w:val="0"/>
          <w:sz w:val="24"/>
          <w:szCs w:val="24"/>
          <w14:textFill>
            <w14:solidFill>
              <w14:schemeClr w14:val="tx1"/>
            </w14:solidFill>
          </w14:textFill>
        </w:rPr>
        <w:t>填写信息错误导致的与本项目有关的任何损失由</w:t>
      </w:r>
      <w:r>
        <w:rPr>
          <w:rFonts w:hint="eastAsia" w:ascii="宋体" w:hAnsi="宋体" w:eastAsia="宋体" w:cs="宋体"/>
          <w:color w:val="000000" w:themeColor="text1"/>
          <w:kern w:val="0"/>
          <w:sz w:val="24"/>
          <w:szCs w:val="24"/>
          <w14:textFill>
            <w14:solidFill>
              <w14:schemeClr w14:val="tx1"/>
            </w14:solidFill>
          </w14:textFill>
        </w:rPr>
        <w:t>投标人</w:t>
      </w:r>
      <w:r>
        <w:rPr>
          <w:rFonts w:ascii="宋体" w:hAnsi="宋体" w:eastAsia="宋体" w:cs="宋体"/>
          <w:color w:val="000000" w:themeColor="text1"/>
          <w:kern w:val="0"/>
          <w:sz w:val="24"/>
          <w:szCs w:val="24"/>
          <w14:textFill>
            <w14:solidFill>
              <w14:schemeClr w14:val="tx1"/>
            </w14:solidFill>
          </w14:textFill>
        </w:rPr>
        <w:t>承担</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kinsoku/>
        <w:wordWrap/>
        <w:overflowPunct/>
        <w:topLinePunct/>
        <w:autoSpaceDE/>
        <w:autoSpaceDN/>
        <w:bidi w:val="0"/>
        <w:spacing w:line="360" w:lineRule="auto"/>
        <w:ind w:firstLine="480" w:firstLineChars="200"/>
        <w:textAlignment w:val="auto"/>
        <w:rPr>
          <w:rFonts w:ascii="宋体" w:hAnsi="宋体"/>
          <w:color w:val="000000"/>
          <w:kern w:val="0"/>
          <w:sz w:val="24"/>
          <w:szCs w:val="24"/>
        </w:rPr>
      </w:pPr>
      <w:r>
        <w:rPr>
          <w:rFonts w:ascii="宋体" w:hAnsi="宋体" w:cs="宋体"/>
          <w:color w:val="000000"/>
          <w:kern w:val="0"/>
          <w:sz w:val="24"/>
          <w:szCs w:val="24"/>
        </w:rPr>
        <w:t>报名地点</w:t>
      </w:r>
      <w:r>
        <w:rPr>
          <w:rFonts w:hint="eastAsia" w:ascii="宋体" w:hAnsi="宋体" w:cs="宋体"/>
          <w:color w:val="000000"/>
          <w:kern w:val="0"/>
          <w:sz w:val="24"/>
          <w:szCs w:val="24"/>
        </w:rPr>
        <w:t>：</w:t>
      </w:r>
      <w:r>
        <w:rPr>
          <w:rFonts w:hint="eastAsia" w:ascii="宋体" w:hAnsi="宋体"/>
          <w:color w:val="000000"/>
          <w:kern w:val="0"/>
          <w:sz w:val="24"/>
          <w:szCs w:val="24"/>
        </w:rPr>
        <w:t>湖北省</w:t>
      </w:r>
      <w:r>
        <w:rPr>
          <w:rFonts w:hint="eastAsia" w:ascii="宋体" w:hAnsi="宋体"/>
          <w:color w:val="000000"/>
          <w:kern w:val="0"/>
          <w:sz w:val="24"/>
          <w:szCs w:val="24"/>
          <w:lang w:eastAsia="zh-CN"/>
        </w:rPr>
        <w:t>恩施</w:t>
      </w:r>
      <w:r>
        <w:rPr>
          <w:rFonts w:hint="eastAsia" w:ascii="宋体" w:hAnsi="宋体"/>
          <w:color w:val="000000"/>
          <w:kern w:val="0"/>
          <w:sz w:val="24"/>
          <w:szCs w:val="24"/>
        </w:rPr>
        <w:t>大峡谷风景区管理处大峡谷旅游开发有限公司</w:t>
      </w:r>
      <w:r>
        <w:rPr>
          <w:rFonts w:hint="eastAsia" w:ascii="宋体" w:hAnsi="宋体"/>
          <w:color w:val="000000"/>
          <w:kern w:val="0"/>
          <w:sz w:val="24"/>
          <w:szCs w:val="24"/>
          <w:lang w:eastAsia="zh-CN"/>
        </w:rPr>
        <w:t>项目办</w:t>
      </w:r>
      <w:r>
        <w:rPr>
          <w:rFonts w:hint="eastAsia" w:ascii="宋体" w:hAnsi="宋体"/>
          <w:color w:val="000000"/>
          <w:kern w:val="0"/>
          <w:sz w:val="24"/>
          <w:szCs w:val="24"/>
        </w:rPr>
        <w:t>。</w:t>
      </w:r>
    </w:p>
    <w:p>
      <w:pPr>
        <w:keepNext w:val="0"/>
        <w:keepLines w:val="0"/>
        <w:pageBreakBefore w:val="0"/>
        <w:kinsoku/>
        <w:wordWrap/>
        <w:overflowPunct/>
        <w:topLinePunct/>
        <w:autoSpaceDE/>
        <w:autoSpaceDN/>
        <w:bidi w:val="0"/>
        <w:spacing w:line="360" w:lineRule="auto"/>
        <w:ind w:firstLine="480" w:firstLineChars="200"/>
        <w:textAlignment w:val="auto"/>
        <w:rPr>
          <w:rFonts w:ascii="宋体" w:hAnsi="宋体" w:eastAsia="宋体" w:cs="Times New Roman"/>
          <w:color w:val="000000"/>
          <w:kern w:val="0"/>
          <w:sz w:val="24"/>
          <w:szCs w:val="24"/>
        </w:rPr>
      </w:pPr>
      <w:r>
        <w:rPr>
          <w:rFonts w:hint="eastAsia" w:ascii="宋体" w:hAnsi="宋体" w:eastAsia="宋体"/>
          <w:color w:val="000000"/>
          <w:kern w:val="0"/>
          <w:sz w:val="24"/>
          <w:szCs w:val="24"/>
        </w:rPr>
        <w:t>本项目不接受传真、电话、电邮方式报名。</w:t>
      </w:r>
    </w:p>
    <w:p>
      <w:pPr>
        <w:keepNext w:val="0"/>
        <w:keepLines w:val="0"/>
        <w:pageBreakBefore w:val="0"/>
        <w:kinsoku/>
        <w:wordWrap/>
        <w:overflowPunct/>
        <w:autoSpaceDE/>
        <w:autoSpaceDN/>
        <w:bidi w:val="0"/>
        <w:spacing w:line="360" w:lineRule="auto"/>
        <w:ind w:firstLine="480"/>
        <w:textAlignment w:val="auto"/>
        <w:rPr>
          <w:rFonts w:ascii="Times New Roman" w:hAnsi="Times New Roman" w:cs="Times New Roman"/>
          <w:color w:val="000000" w:themeColor="text1"/>
          <w:sz w:val="24"/>
          <w:lang w:val="hr-HR" w:bidi="ar-EG"/>
          <w14:textFill>
            <w14:solidFill>
              <w14:schemeClr w14:val="tx1"/>
            </w14:solidFill>
          </w14:textFill>
        </w:rPr>
      </w:pPr>
      <w:r>
        <w:rPr>
          <w:rFonts w:ascii="Times New Roman" w:hAnsi="Times New Roman" w:cs="Times New Roman"/>
          <w:color w:val="000000" w:themeColor="text1"/>
          <w:sz w:val="24"/>
          <w:lang w:val="hr-HR" w:bidi="ar-EG"/>
          <w14:textFill>
            <w14:solidFill>
              <w14:schemeClr w14:val="tx1"/>
            </w14:solidFill>
          </w14:textFill>
        </w:rPr>
        <w:t>八、递交响应文件截止时间和磋商时间</w:t>
      </w:r>
    </w:p>
    <w:p>
      <w:pPr>
        <w:keepNext w:val="0"/>
        <w:keepLines w:val="0"/>
        <w:pageBreakBefore w:val="0"/>
        <w:kinsoku/>
        <w:wordWrap/>
        <w:overflowPunct/>
        <w:autoSpaceDE/>
        <w:autoSpaceDN/>
        <w:bidi w:val="0"/>
        <w:spacing w:line="360" w:lineRule="auto"/>
        <w:ind w:firstLine="480"/>
        <w:textAlignment w:val="auto"/>
        <w:rPr>
          <w:rFonts w:hint="eastAsia" w:ascii="Times New Roman" w:hAnsi="Times New Roman" w:cs="Times New Roman"/>
          <w:bCs/>
          <w:color w:val="000000" w:themeColor="text1"/>
          <w:sz w:val="24"/>
          <w:szCs w:val="24"/>
          <w:lang w:val="hr-HR" w:bidi="ar-EG"/>
          <w14:textFill>
            <w14:solidFill>
              <w14:schemeClr w14:val="tx1"/>
            </w14:solidFill>
          </w14:textFill>
        </w:rPr>
      </w:pPr>
      <w:r>
        <w:rPr>
          <w:rFonts w:ascii="Times New Roman" w:hAnsi="Times New Roman" w:cs="Times New Roman"/>
          <w:color w:val="000000" w:themeColor="text1"/>
          <w:sz w:val="24"/>
          <w:lang w:val="hr-HR" w:bidi="ar-EG"/>
          <w14:textFill>
            <w14:solidFill>
              <w14:schemeClr w14:val="tx1"/>
            </w14:solidFill>
          </w14:textFill>
        </w:rPr>
        <w:t>递交响应文件截止时间：</w:t>
      </w:r>
      <w:r>
        <w:rPr>
          <w:rFonts w:hint="eastAsia" w:ascii="Times New Roman" w:hAnsi="Times New Roman" w:cs="Times New Roman"/>
          <w:bCs/>
          <w:color w:val="000000" w:themeColor="text1"/>
          <w:sz w:val="24"/>
          <w:szCs w:val="24"/>
          <w:lang w:val="hr-HR" w:bidi="ar-EG"/>
          <w14:textFill>
            <w14:solidFill>
              <w14:schemeClr w14:val="tx1"/>
            </w14:solidFill>
          </w14:textFill>
        </w:rPr>
        <w:t>201</w:t>
      </w:r>
      <w:r>
        <w:rPr>
          <w:rFonts w:hint="eastAsia" w:ascii="Times New Roman" w:hAnsi="Times New Roman" w:cs="Times New Roman"/>
          <w:bCs/>
          <w:color w:val="000000" w:themeColor="text1"/>
          <w:sz w:val="24"/>
          <w:szCs w:val="24"/>
          <w:lang w:bidi="ar-EG"/>
          <w14:textFill>
            <w14:solidFill>
              <w14:schemeClr w14:val="tx1"/>
            </w14:solidFill>
          </w14:textFill>
        </w:rPr>
        <w:t>9</w:t>
      </w:r>
      <w:r>
        <w:rPr>
          <w:rFonts w:hint="eastAsia" w:ascii="Times New Roman" w:hAnsi="Times New Roman" w:cs="Times New Roman"/>
          <w:bCs/>
          <w:color w:val="000000" w:themeColor="text1"/>
          <w:sz w:val="24"/>
          <w:szCs w:val="24"/>
          <w:lang w:val="hr-HR" w:bidi="ar-EG"/>
          <w14:textFill>
            <w14:solidFill>
              <w14:schemeClr w14:val="tx1"/>
            </w14:solidFill>
          </w14:textFill>
        </w:rPr>
        <w:t>年</w:t>
      </w:r>
      <w:r>
        <w:rPr>
          <w:rFonts w:hint="eastAsia" w:ascii="Times New Roman" w:hAnsi="Times New Roman" w:cs="Times New Roman"/>
          <w:bCs/>
          <w:color w:val="000000" w:themeColor="text1"/>
          <w:sz w:val="24"/>
          <w:szCs w:val="24"/>
          <w:lang w:val="en-US" w:eastAsia="zh-CN" w:bidi="ar-EG"/>
          <w14:textFill>
            <w14:solidFill>
              <w14:schemeClr w14:val="tx1"/>
            </w14:solidFill>
          </w14:textFill>
        </w:rPr>
        <w:t>10</w:t>
      </w:r>
      <w:r>
        <w:rPr>
          <w:rFonts w:hint="eastAsia" w:ascii="Times New Roman" w:hAnsi="Times New Roman" w:cs="Times New Roman"/>
          <w:bCs/>
          <w:color w:val="000000" w:themeColor="text1"/>
          <w:sz w:val="24"/>
          <w:szCs w:val="24"/>
          <w:lang w:val="hr-HR" w:bidi="ar-EG"/>
          <w14:textFill>
            <w14:solidFill>
              <w14:schemeClr w14:val="tx1"/>
            </w14:solidFill>
          </w14:textFill>
        </w:rPr>
        <w:t>月</w:t>
      </w:r>
      <w:r>
        <w:rPr>
          <w:rFonts w:hint="eastAsia" w:ascii="Times New Roman" w:hAnsi="Times New Roman" w:cs="Times New Roman"/>
          <w:bCs/>
          <w:color w:val="000000" w:themeColor="text1"/>
          <w:sz w:val="24"/>
          <w:szCs w:val="24"/>
          <w:lang w:val="en-US" w:eastAsia="zh-CN" w:bidi="ar-EG"/>
          <w14:textFill>
            <w14:solidFill>
              <w14:schemeClr w14:val="tx1"/>
            </w14:solidFill>
          </w14:textFill>
        </w:rPr>
        <w:t>14</w:t>
      </w:r>
      <w:r>
        <w:rPr>
          <w:rFonts w:hint="eastAsia" w:ascii="Times New Roman" w:hAnsi="Times New Roman" w:cs="Times New Roman"/>
          <w:bCs/>
          <w:color w:val="000000" w:themeColor="text1"/>
          <w:sz w:val="24"/>
          <w:szCs w:val="24"/>
          <w:lang w:val="hr-HR" w:bidi="ar-EG"/>
          <w14:textFill>
            <w14:solidFill>
              <w14:schemeClr w14:val="tx1"/>
            </w14:solidFill>
          </w14:textFill>
        </w:rPr>
        <w:t>日下午</w:t>
      </w:r>
      <w:r>
        <w:rPr>
          <w:rFonts w:hint="eastAsia" w:ascii="Times New Roman" w:hAnsi="Times New Roman" w:cs="Times New Roman"/>
          <w:bCs/>
          <w:color w:val="000000" w:themeColor="text1"/>
          <w:sz w:val="24"/>
          <w:szCs w:val="24"/>
          <w:lang w:bidi="ar-EG"/>
          <w14:textFill>
            <w14:solidFill>
              <w14:schemeClr w14:val="tx1"/>
            </w14:solidFill>
          </w14:textFill>
        </w:rPr>
        <w:t>14</w:t>
      </w:r>
      <w:r>
        <w:rPr>
          <w:rFonts w:hint="eastAsia" w:ascii="Times New Roman" w:hAnsi="Times New Roman" w:cs="Times New Roman"/>
          <w:bCs/>
          <w:color w:val="000000" w:themeColor="text1"/>
          <w:sz w:val="24"/>
          <w:szCs w:val="24"/>
          <w:lang w:val="hr-HR" w:bidi="ar-EG"/>
          <w14:textFill>
            <w14:solidFill>
              <w14:schemeClr w14:val="tx1"/>
            </w14:solidFill>
          </w14:textFill>
        </w:rPr>
        <w:t>:30时整（</w:t>
      </w:r>
      <w:r>
        <w:rPr>
          <w:rFonts w:hint="eastAsia" w:ascii="Times New Roman" w:hAnsi="Times New Roman" w:cs="Times New Roman"/>
          <w:bCs/>
          <w:color w:val="000000" w:themeColor="text1"/>
          <w:sz w:val="24"/>
          <w:szCs w:val="24"/>
          <w:lang w:bidi="ar-EG"/>
          <w14:textFill>
            <w14:solidFill>
              <w14:schemeClr w14:val="tx1"/>
            </w14:solidFill>
          </w14:textFill>
        </w:rPr>
        <w:t>14</w:t>
      </w:r>
      <w:r>
        <w:rPr>
          <w:rFonts w:hint="eastAsia" w:ascii="Times New Roman" w:hAnsi="Times New Roman" w:cs="Times New Roman"/>
          <w:bCs/>
          <w:color w:val="000000" w:themeColor="text1"/>
          <w:sz w:val="24"/>
          <w:szCs w:val="24"/>
          <w:lang w:val="hr-HR" w:bidi="ar-EG"/>
          <w14:textFill>
            <w14:solidFill>
              <w14:schemeClr w14:val="tx1"/>
            </w14:solidFill>
          </w14:textFill>
        </w:rPr>
        <w:t>:</w:t>
      </w:r>
      <w:r>
        <w:rPr>
          <w:rFonts w:hint="eastAsia" w:ascii="Times New Roman" w:hAnsi="Times New Roman" w:cs="Times New Roman"/>
          <w:bCs/>
          <w:color w:val="000000" w:themeColor="text1"/>
          <w:sz w:val="24"/>
          <w:szCs w:val="24"/>
          <w:lang w:bidi="ar-EG"/>
          <w14:textFill>
            <w14:solidFill>
              <w14:schemeClr w14:val="tx1"/>
            </w14:solidFill>
          </w14:textFill>
        </w:rPr>
        <w:t>00</w:t>
      </w:r>
      <w:r>
        <w:rPr>
          <w:rFonts w:hint="eastAsia" w:ascii="Times New Roman" w:hAnsi="Times New Roman" w:cs="Times New Roman"/>
          <w:bCs/>
          <w:color w:val="000000" w:themeColor="text1"/>
          <w:sz w:val="24"/>
          <w:szCs w:val="24"/>
          <w:lang w:val="hr-HR" w:bidi="ar-EG"/>
          <w14:textFill>
            <w14:solidFill>
              <w14:schemeClr w14:val="tx1"/>
            </w14:solidFill>
          </w14:textFill>
        </w:rPr>
        <w:t>时开始接受响应文件）。</w:t>
      </w:r>
    </w:p>
    <w:p>
      <w:pPr>
        <w:keepNext w:val="0"/>
        <w:keepLines w:val="0"/>
        <w:pageBreakBefore w:val="0"/>
        <w:kinsoku/>
        <w:wordWrap/>
        <w:overflowPunct/>
        <w:autoSpaceDE/>
        <w:autoSpaceDN/>
        <w:bidi w:val="0"/>
        <w:spacing w:line="360" w:lineRule="auto"/>
        <w:ind w:firstLine="480"/>
        <w:textAlignment w:val="auto"/>
        <w:rPr>
          <w:rFonts w:ascii="Times New Roman" w:hAnsi="Times New Roman" w:cs="Times New Roman"/>
          <w:color w:val="000000" w:themeColor="text1"/>
          <w:sz w:val="24"/>
          <w:lang w:val="hr-HR" w:bidi="ar-EG"/>
          <w14:textFill>
            <w14:solidFill>
              <w14:schemeClr w14:val="tx1"/>
            </w14:solidFill>
          </w14:textFill>
        </w:rPr>
      </w:pPr>
      <w:r>
        <w:rPr>
          <w:rFonts w:ascii="Times New Roman" w:hAnsi="Times New Roman" w:cs="Times New Roman"/>
          <w:color w:val="000000" w:themeColor="text1"/>
          <w:sz w:val="24"/>
          <w:lang w:val="hr-HR" w:bidi="ar-EG"/>
          <w14:textFill>
            <w14:solidFill>
              <w14:schemeClr w14:val="tx1"/>
            </w14:solidFill>
          </w14:textFill>
        </w:rPr>
        <w:t>递交响应文件截止时间即为磋商时间，逾期送达的响应文件概不接受。</w:t>
      </w:r>
    </w:p>
    <w:p>
      <w:pPr>
        <w:numPr>
          <w:ilvl w:val="0"/>
          <w:numId w:val="2"/>
        </w:numPr>
        <w:spacing w:line="440" w:lineRule="exact"/>
        <w:ind w:firstLine="566" w:firstLineChars="236"/>
        <w:rPr>
          <w:rFonts w:ascii="Times New Roman" w:hAnsi="Times New Roman" w:cs="Times New Roman"/>
          <w:color w:val="000000" w:themeColor="text1"/>
          <w:sz w:val="24"/>
          <w:lang w:val="hr-HR" w:bidi="ar-EG"/>
          <w14:textFill>
            <w14:solidFill>
              <w14:schemeClr w14:val="tx1"/>
            </w14:solidFill>
          </w14:textFill>
        </w:rPr>
      </w:pPr>
      <w:r>
        <w:rPr>
          <w:rFonts w:hint="eastAsia" w:ascii="Times New Roman" w:hAnsi="Times New Roman" w:cs="Times New Roman"/>
          <w:color w:val="000000" w:themeColor="text1"/>
          <w:sz w:val="24"/>
          <w:lang w:val="hr-HR" w:bidi="ar-EG"/>
          <w14:textFill>
            <w14:solidFill>
              <w14:schemeClr w14:val="tx1"/>
            </w14:solidFill>
          </w14:textFill>
        </w:rPr>
        <w:t>竞争性磋商</w:t>
      </w:r>
      <w:r>
        <w:rPr>
          <w:rFonts w:ascii="Times New Roman" w:hAnsi="Times New Roman" w:cs="Times New Roman"/>
          <w:color w:val="000000" w:themeColor="text1"/>
          <w:sz w:val="24"/>
          <w:lang w:val="hr-HR" w:bidi="ar-EG"/>
          <w14:textFill>
            <w14:solidFill>
              <w14:schemeClr w14:val="tx1"/>
            </w14:solidFill>
          </w14:textFill>
        </w:rPr>
        <w:t>响应文件获取方式：</w:t>
      </w:r>
    </w:p>
    <w:p>
      <w:pPr>
        <w:numPr>
          <w:ilvl w:val="0"/>
          <w:numId w:val="3"/>
        </w:numPr>
        <w:spacing w:line="440" w:lineRule="exact"/>
        <w:ind w:left="0" w:leftChars="0" w:firstLine="420" w:firstLineChars="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凡有意参加投标者，请于2019年</w:t>
      </w:r>
      <w:r>
        <w:rPr>
          <w:rFonts w:hint="eastAsia" w:ascii="宋体" w:hAnsi="宋体"/>
          <w:color w:val="000000" w:themeColor="text1"/>
          <w:sz w:val="24"/>
          <w:szCs w:val="24"/>
          <w:lang w:val="en-US" w:eastAsia="zh-CN"/>
          <w14:textFill>
            <w14:solidFill>
              <w14:schemeClr w14:val="tx1"/>
            </w14:solidFill>
          </w14:textFill>
        </w:rPr>
        <w:t>10</w:t>
      </w:r>
      <w:r>
        <w:rPr>
          <w:rFonts w:hint="eastAsia" w:ascii="宋体" w:hAnsi="宋体"/>
          <w:color w:val="000000" w:themeColor="text1"/>
          <w:sz w:val="24"/>
          <w:szCs w:val="24"/>
          <w14:textFill>
            <w14:solidFill>
              <w14:schemeClr w14:val="tx1"/>
            </w14:solidFill>
          </w14:textFill>
        </w:rPr>
        <w:t>月</w:t>
      </w:r>
      <w:r>
        <w:rPr>
          <w:rFonts w:hint="eastAsia" w:ascii="宋体" w:hAnsi="宋体"/>
          <w:color w:val="000000" w:themeColor="text1"/>
          <w:sz w:val="24"/>
          <w:szCs w:val="24"/>
          <w:lang w:val="en-US" w:eastAsia="zh-CN"/>
          <w14:textFill>
            <w14:solidFill>
              <w14:schemeClr w14:val="tx1"/>
            </w14:solidFill>
          </w14:textFill>
        </w:rPr>
        <w:t>7</w:t>
      </w:r>
      <w:r>
        <w:rPr>
          <w:rFonts w:hint="eastAsia" w:ascii="宋体" w:hAnsi="宋体"/>
          <w:color w:val="000000" w:themeColor="text1"/>
          <w:sz w:val="24"/>
          <w:szCs w:val="24"/>
          <w14:textFill>
            <w14:solidFill>
              <w14:schemeClr w14:val="tx1"/>
            </w14:solidFill>
          </w14:textFill>
        </w:rPr>
        <w:t>日至2019年</w:t>
      </w:r>
      <w:r>
        <w:rPr>
          <w:rFonts w:hint="eastAsia" w:ascii="宋体" w:hAnsi="宋体"/>
          <w:color w:val="000000" w:themeColor="text1"/>
          <w:sz w:val="24"/>
          <w:szCs w:val="24"/>
          <w:lang w:val="en-US" w:eastAsia="zh-CN"/>
          <w14:textFill>
            <w14:solidFill>
              <w14:schemeClr w14:val="tx1"/>
            </w14:solidFill>
          </w14:textFill>
        </w:rPr>
        <w:t>10</w:t>
      </w:r>
      <w:r>
        <w:rPr>
          <w:rFonts w:hint="eastAsia" w:ascii="宋体" w:hAnsi="宋体"/>
          <w:color w:val="000000" w:themeColor="text1"/>
          <w:sz w:val="24"/>
          <w:szCs w:val="24"/>
          <w14:textFill>
            <w14:solidFill>
              <w14:schemeClr w14:val="tx1"/>
            </w14:solidFill>
          </w14:textFill>
        </w:rPr>
        <w:t>月</w:t>
      </w:r>
      <w:r>
        <w:rPr>
          <w:rFonts w:hint="eastAsia" w:ascii="宋体" w:hAnsi="宋体"/>
          <w:color w:val="000000" w:themeColor="text1"/>
          <w:sz w:val="24"/>
          <w:szCs w:val="24"/>
          <w:lang w:val="en-US" w:eastAsia="zh-CN"/>
          <w14:textFill>
            <w14:solidFill>
              <w14:schemeClr w14:val="tx1"/>
            </w14:solidFill>
          </w14:textFill>
        </w:rPr>
        <w:t>11</w:t>
      </w:r>
      <w:r>
        <w:rPr>
          <w:rFonts w:hint="eastAsia" w:ascii="宋体" w:hAnsi="宋体"/>
          <w:color w:val="000000" w:themeColor="text1"/>
          <w:sz w:val="24"/>
          <w:szCs w:val="24"/>
          <w14:textFill>
            <w14:solidFill>
              <w14:schemeClr w14:val="tx1"/>
            </w14:solidFill>
          </w14:textFill>
        </w:rPr>
        <w:t>日24时0分，登录恩施大峡谷官方网站（http://www.esdaxiagu.com）下载《投标单位报名表》登记报名并下载磋商文件。</w:t>
      </w:r>
    </w:p>
    <w:p>
      <w:pPr>
        <w:numPr>
          <w:ilvl w:val="0"/>
          <w:numId w:val="3"/>
        </w:numPr>
        <w:spacing w:line="360" w:lineRule="auto"/>
        <w:ind w:left="0" w:leftChars="0" w:firstLine="420" w:firstLineChars="0"/>
        <w:rPr>
          <w:rFonts w:ascii="宋体" w:hAnsi="宋体"/>
          <w:sz w:val="24"/>
          <w:szCs w:val="24"/>
        </w:rPr>
      </w:pPr>
      <w:r>
        <w:rPr>
          <w:rFonts w:hint="eastAsia" w:ascii="宋体" w:hAnsi="宋体"/>
          <w:sz w:val="24"/>
          <w:szCs w:val="24"/>
        </w:rPr>
        <w:t>未报名及超出报名期限的投标无效。</w:t>
      </w:r>
    </w:p>
    <w:p>
      <w:pPr>
        <w:keepNext w:val="0"/>
        <w:keepLines w:val="0"/>
        <w:pageBreakBefore w:val="0"/>
        <w:kinsoku/>
        <w:wordWrap/>
        <w:overflowPunct/>
        <w:topLinePunct/>
        <w:autoSpaceDE/>
        <w:autoSpaceDN/>
        <w:bidi w:val="0"/>
        <w:spacing w:line="360" w:lineRule="auto"/>
        <w:ind w:firstLine="480" w:firstLineChars="200"/>
        <w:textAlignment w:val="auto"/>
        <w:rPr>
          <w:rFonts w:ascii="Times New Roman" w:hAnsi="Times New Roman" w:cs="Times New Roman"/>
          <w:color w:val="000000" w:themeColor="text1"/>
          <w:sz w:val="24"/>
          <w:lang w:val="hr-HR" w:bidi="ar-EG"/>
          <w14:textFill>
            <w14:solidFill>
              <w14:schemeClr w14:val="tx1"/>
            </w14:solidFill>
          </w14:textFill>
        </w:rPr>
      </w:pPr>
      <w:r>
        <w:rPr>
          <w:rFonts w:ascii="Times New Roman" w:hAnsi="Times New Roman" w:cs="Times New Roman"/>
          <w:color w:val="000000" w:themeColor="text1"/>
          <w:sz w:val="24"/>
          <w:lang w:val="hr-HR" w:bidi="ar-EG"/>
          <w14:textFill>
            <w14:solidFill>
              <w14:schemeClr w14:val="tx1"/>
            </w14:solidFill>
          </w14:textFill>
        </w:rPr>
        <w:t>十、</w:t>
      </w:r>
      <w:r>
        <w:rPr>
          <w:rFonts w:hint="eastAsia" w:ascii="Times New Roman" w:hAnsi="Times New Roman" w:cs="Times New Roman"/>
          <w:color w:val="000000" w:themeColor="text1"/>
          <w:sz w:val="24"/>
          <w:lang w:val="hr-HR" w:bidi="ar-EG"/>
          <w14:textFill>
            <w14:solidFill>
              <w14:schemeClr w14:val="tx1"/>
            </w14:solidFill>
          </w14:textFill>
        </w:rPr>
        <w:t>竞争性磋商</w:t>
      </w:r>
      <w:r>
        <w:rPr>
          <w:rFonts w:hint="eastAsia" w:ascii="Times New Roman" w:hAnsi="Times New Roman" w:cs="Times New Roman"/>
          <w:color w:val="000000" w:themeColor="text1"/>
          <w:sz w:val="24"/>
          <w:lang w:val="hr-HR" w:eastAsia="zh-CN" w:bidi="ar-EG"/>
          <w14:textFill>
            <w14:solidFill>
              <w14:schemeClr w14:val="tx1"/>
            </w14:solidFill>
          </w14:textFill>
        </w:rPr>
        <w:t>报名</w:t>
      </w:r>
      <w:r>
        <w:rPr>
          <w:rFonts w:ascii="Times New Roman" w:hAnsi="Times New Roman" w:cs="Times New Roman"/>
          <w:color w:val="000000" w:themeColor="text1"/>
          <w:sz w:val="24"/>
          <w:lang w:val="hr-HR" w:bidi="ar-EG"/>
          <w14:textFill>
            <w14:solidFill>
              <w14:schemeClr w14:val="tx1"/>
            </w14:solidFill>
          </w14:textFill>
        </w:rPr>
        <w:t>文件</w:t>
      </w:r>
      <w:r>
        <w:rPr>
          <w:rFonts w:hint="eastAsia" w:ascii="Times New Roman" w:hAnsi="Times New Roman" w:cs="Times New Roman"/>
          <w:color w:val="000000" w:themeColor="text1"/>
          <w:sz w:val="24"/>
          <w:lang w:val="hr-HR" w:bidi="ar-EG"/>
          <w14:textFill>
            <w14:solidFill>
              <w14:schemeClr w14:val="tx1"/>
            </w14:solidFill>
          </w14:textFill>
        </w:rPr>
        <w:t>寄</w:t>
      </w:r>
      <w:r>
        <w:rPr>
          <w:rFonts w:ascii="Times New Roman" w:hAnsi="Times New Roman" w:cs="Times New Roman"/>
          <w:color w:val="000000" w:themeColor="text1"/>
          <w:sz w:val="24"/>
          <w:lang w:val="hr-HR" w:bidi="ar-EG"/>
          <w14:textFill>
            <w14:solidFill>
              <w14:schemeClr w14:val="tx1"/>
            </w14:solidFill>
          </w14:textFill>
        </w:rPr>
        <w:t>达和磋商地点：</w:t>
      </w:r>
      <w:r>
        <w:rPr>
          <w:rFonts w:hint="eastAsia" w:ascii="Times New Roman" w:hAnsi="Times New Roman" w:cs="Times New Roman"/>
          <w:color w:val="000000" w:themeColor="text1"/>
          <w:sz w:val="24"/>
          <w:lang w:val="hr-HR" w:bidi="ar-EG"/>
          <w14:textFill>
            <w14:solidFill>
              <w14:schemeClr w14:val="tx1"/>
            </w14:solidFill>
          </w14:textFill>
        </w:rPr>
        <w:t>同上面报名地点。</w:t>
      </w:r>
      <w:r>
        <w:rPr>
          <w:rFonts w:ascii="Times New Roman" w:hAnsi="Times New Roman" w:cs="Times New Roman"/>
          <w:color w:val="000000" w:themeColor="text1"/>
          <w:sz w:val="24"/>
          <w:lang w:val="hr-HR" w:bidi="ar-EG"/>
          <w14:textFill>
            <w14:solidFill>
              <w14:schemeClr w14:val="tx1"/>
            </w14:solidFill>
          </w14:textFill>
        </w:rPr>
        <w:t xml:space="preserve"> </w:t>
      </w:r>
    </w:p>
    <w:p>
      <w:pPr>
        <w:keepNext w:val="0"/>
        <w:keepLines w:val="0"/>
        <w:pageBreakBefore w:val="0"/>
        <w:kinsoku/>
        <w:wordWrap/>
        <w:overflowPunct/>
        <w:autoSpaceDE/>
        <w:autoSpaceDN/>
        <w:bidi w:val="0"/>
        <w:spacing w:line="360" w:lineRule="auto"/>
        <w:ind w:firstLine="480"/>
        <w:textAlignment w:val="auto"/>
        <w:rPr>
          <w:rFonts w:ascii="Times New Roman" w:hAnsi="Times New Roman" w:cs="Times New Roman"/>
          <w:sz w:val="24"/>
          <w:szCs w:val="24"/>
        </w:rPr>
      </w:pPr>
      <w:r>
        <w:rPr>
          <w:rFonts w:ascii="Times New Roman" w:hAnsi="Times New Roman" w:cs="Times New Roman"/>
          <w:sz w:val="24"/>
          <w:szCs w:val="24"/>
        </w:rPr>
        <w:t>十一、询问和质疑</w:t>
      </w:r>
    </w:p>
    <w:p>
      <w:pPr>
        <w:keepNext w:val="0"/>
        <w:keepLines w:val="0"/>
        <w:pageBreakBefore w:val="0"/>
        <w:kinsoku/>
        <w:wordWrap/>
        <w:overflowPunct/>
        <w:autoSpaceDE/>
        <w:autoSpaceDN/>
        <w:bidi w:val="0"/>
        <w:spacing w:line="360" w:lineRule="auto"/>
        <w:ind w:firstLine="480"/>
        <w:textAlignment w:val="auto"/>
        <w:rPr>
          <w:rFonts w:ascii="Times New Roman" w:hAnsi="Times New Roman" w:cs="Times New Roman"/>
          <w:sz w:val="24"/>
          <w:szCs w:val="24"/>
        </w:rPr>
      </w:pPr>
      <w:r>
        <w:rPr>
          <w:rFonts w:ascii="Times New Roman" w:hAnsi="Times New Roman" w:cs="Times New Roman"/>
          <w:sz w:val="24"/>
          <w:szCs w:val="24"/>
        </w:rPr>
        <w:t>相关供应商对磋商文件、磋商过程和成交结果有异议的，可在知道或者应知其权益受到损害之日起7个工作日内，向</w:t>
      </w:r>
      <w:r>
        <w:rPr>
          <w:rFonts w:hint="eastAsia" w:ascii="Times New Roman" w:hAnsi="Times New Roman" w:cs="Times New Roman"/>
          <w:sz w:val="24"/>
          <w:szCs w:val="24"/>
        </w:rPr>
        <w:t>恩施大峡谷旅游开发有限公司</w:t>
      </w:r>
      <w:r>
        <w:rPr>
          <w:rFonts w:hint="eastAsia" w:ascii="Times New Roman" w:hAnsi="Times New Roman" w:cs="Times New Roman"/>
          <w:sz w:val="24"/>
          <w:szCs w:val="24"/>
          <w:lang w:val="en-US" w:eastAsia="zh-CN"/>
        </w:rPr>
        <w:t>项目办</w:t>
      </w:r>
      <w:r>
        <w:rPr>
          <w:rFonts w:ascii="Times New Roman" w:hAnsi="Times New Roman" w:cs="Times New Roman"/>
          <w:sz w:val="24"/>
          <w:szCs w:val="24"/>
        </w:rPr>
        <w:t>提出询问和质疑。质疑时请提交书面质疑函一份（法人或负责人）代表签字、加盖单位公章，并附相关证据材料。</w:t>
      </w:r>
    </w:p>
    <w:p>
      <w:pPr>
        <w:keepNext w:val="0"/>
        <w:keepLines w:val="0"/>
        <w:pageBreakBefore w:val="0"/>
        <w:kinsoku/>
        <w:wordWrap/>
        <w:overflowPunct/>
        <w:autoSpaceDE/>
        <w:autoSpaceDN/>
        <w:bidi w:val="0"/>
        <w:spacing w:line="360" w:lineRule="auto"/>
        <w:ind w:firstLine="480"/>
        <w:textAlignment w:val="auto"/>
        <w:rPr>
          <w:rFonts w:ascii="Times New Roman" w:hAnsi="Times New Roman" w:cs="Times New Roman"/>
          <w:sz w:val="24"/>
          <w:szCs w:val="24"/>
        </w:rPr>
      </w:pPr>
      <w:r>
        <w:rPr>
          <w:rFonts w:ascii="Times New Roman" w:hAnsi="Times New Roman" w:cs="Times New Roman"/>
          <w:sz w:val="24"/>
          <w:szCs w:val="24"/>
        </w:rPr>
        <w:t>十</w:t>
      </w:r>
      <w:r>
        <w:rPr>
          <w:rFonts w:hint="eastAsia" w:ascii="Times New Roman" w:hAnsi="Times New Roman" w:cs="Times New Roman"/>
          <w:sz w:val="24"/>
          <w:szCs w:val="24"/>
          <w:lang w:val="en-US" w:eastAsia="zh-CN"/>
        </w:rPr>
        <w:t>二</w:t>
      </w:r>
      <w:r>
        <w:rPr>
          <w:rFonts w:ascii="Times New Roman" w:hAnsi="Times New Roman" w:cs="Times New Roman"/>
          <w:sz w:val="24"/>
          <w:szCs w:val="24"/>
        </w:rPr>
        <w:t>、联系方式</w:t>
      </w:r>
    </w:p>
    <w:p>
      <w:pPr>
        <w:keepNext w:val="0"/>
        <w:keepLines w:val="0"/>
        <w:pageBreakBefore w:val="0"/>
        <w:kinsoku/>
        <w:wordWrap/>
        <w:overflowPunct/>
        <w:autoSpaceDE/>
        <w:autoSpaceDN/>
        <w:bidi w:val="0"/>
        <w:spacing w:line="360" w:lineRule="auto"/>
        <w:ind w:firstLine="420" w:firstLineChars="175"/>
        <w:textAlignment w:val="auto"/>
        <w:outlineLvl w:val="0"/>
        <w:rPr>
          <w:rFonts w:ascii="宋体" w:hAnsi="Times New Roman" w:eastAsia="宋体" w:cs="宋体"/>
          <w:color w:val="333333"/>
          <w:kern w:val="0"/>
          <w:sz w:val="27"/>
          <w:szCs w:val="21"/>
        </w:rPr>
      </w:pPr>
      <w:r>
        <w:rPr>
          <w:rFonts w:ascii="Times New Roman" w:hAnsi="Times New Roman" w:cs="Times New Roman"/>
          <w:sz w:val="24"/>
        </w:rPr>
        <w:t>采购人名称：</w:t>
      </w:r>
      <w:r>
        <w:rPr>
          <w:rFonts w:hint="eastAsia" w:ascii="Times New Roman" w:hAnsi="Times New Roman" w:cs="Times New Roman"/>
          <w:sz w:val="24"/>
          <w:szCs w:val="24"/>
          <w:lang w:val="hr-HR"/>
        </w:rPr>
        <w:t>恩施大峡谷旅游开发有限公司</w:t>
      </w:r>
    </w:p>
    <w:p>
      <w:pPr>
        <w:keepNext w:val="0"/>
        <w:keepLines w:val="0"/>
        <w:pageBreakBefore w:val="0"/>
        <w:kinsoku/>
        <w:wordWrap/>
        <w:overflowPunct/>
        <w:autoSpaceDE/>
        <w:autoSpaceDN/>
        <w:bidi w:val="0"/>
        <w:spacing w:line="360" w:lineRule="auto"/>
        <w:ind w:firstLine="420" w:firstLineChars="175"/>
        <w:textAlignment w:val="auto"/>
        <w:outlineLvl w:val="0"/>
        <w:rPr>
          <w:rFonts w:ascii="Times New Roman" w:hAnsi="Times New Roman" w:cs="Times New Roman"/>
          <w:sz w:val="24"/>
        </w:rPr>
      </w:pPr>
      <w:r>
        <w:rPr>
          <w:rFonts w:ascii="Times New Roman" w:hAnsi="Times New Roman" w:cs="Times New Roman"/>
          <w:sz w:val="24"/>
        </w:rPr>
        <w:t>联系人：</w:t>
      </w:r>
      <w:r>
        <w:rPr>
          <w:rFonts w:hint="eastAsia" w:ascii="Times New Roman" w:hAnsi="Times New Roman" w:cs="Times New Roman"/>
          <w:sz w:val="24"/>
        </w:rPr>
        <w:t>徐女士</w:t>
      </w:r>
    </w:p>
    <w:p>
      <w:pPr>
        <w:keepNext w:val="0"/>
        <w:keepLines w:val="0"/>
        <w:pageBreakBefore w:val="0"/>
        <w:widowControl/>
        <w:kinsoku/>
        <w:wordWrap/>
        <w:overflowPunct/>
        <w:autoSpaceDE/>
        <w:autoSpaceDN/>
        <w:bidi w:val="0"/>
        <w:spacing w:line="360" w:lineRule="auto"/>
        <w:ind w:firstLine="420"/>
        <w:textAlignment w:val="auto"/>
        <w:rPr>
          <w:rFonts w:cs="宋体"/>
          <w:kern w:val="0"/>
          <w:szCs w:val="21"/>
        </w:rPr>
      </w:pPr>
      <w:r>
        <w:rPr>
          <w:rFonts w:ascii="Times New Roman" w:hAnsi="Times New Roman" w:cs="Times New Roman"/>
          <w:sz w:val="24"/>
        </w:rPr>
        <w:t>联系电话：</w:t>
      </w:r>
      <w:r>
        <w:rPr>
          <w:rFonts w:hint="eastAsia"/>
          <w:sz w:val="24"/>
        </w:rPr>
        <w:t>18602790157</w:t>
      </w:r>
    </w:p>
    <w:p>
      <w:pPr>
        <w:keepNext w:val="0"/>
        <w:keepLines w:val="0"/>
        <w:pageBreakBefore w:val="0"/>
        <w:kinsoku/>
        <w:wordWrap/>
        <w:overflowPunct/>
        <w:topLinePunct/>
        <w:autoSpaceDE/>
        <w:autoSpaceDN/>
        <w:bidi w:val="0"/>
        <w:spacing w:line="360" w:lineRule="auto"/>
        <w:ind w:firstLine="480" w:firstLineChars="200"/>
        <w:textAlignment w:val="auto"/>
        <w:rPr>
          <w:rFonts w:ascii="宋体" w:hAnsi="宋体"/>
          <w:color w:val="000000"/>
          <w:kern w:val="0"/>
          <w:sz w:val="24"/>
          <w:szCs w:val="24"/>
        </w:rPr>
      </w:pPr>
      <w:r>
        <w:rPr>
          <w:rFonts w:ascii="Times New Roman" w:hAnsi="Times New Roman" w:cs="Times New Roman"/>
          <w:sz w:val="24"/>
        </w:rPr>
        <w:t>地址：</w:t>
      </w:r>
      <w:r>
        <w:rPr>
          <w:rFonts w:hint="eastAsia" w:ascii="宋体" w:hAnsi="宋体"/>
          <w:color w:val="000000"/>
          <w:kern w:val="0"/>
          <w:sz w:val="24"/>
          <w:szCs w:val="24"/>
        </w:rPr>
        <w:t>湖北省恩施大峡谷风景区管理处大峡谷旅游开发有限公</w:t>
      </w:r>
      <w:r>
        <w:rPr>
          <w:rFonts w:hint="eastAsia" w:ascii="宋体" w:hAnsi="宋体"/>
          <w:color w:val="000000" w:themeColor="text1"/>
          <w:kern w:val="0"/>
          <w:sz w:val="24"/>
          <w:szCs w:val="24"/>
          <w14:textFill>
            <w14:solidFill>
              <w14:schemeClr w14:val="tx1"/>
            </w14:solidFill>
          </w14:textFill>
        </w:rPr>
        <w:t>司</w:t>
      </w:r>
      <w:r>
        <w:rPr>
          <w:rFonts w:hint="eastAsia" w:ascii="宋体" w:hAnsi="宋体"/>
          <w:color w:val="000000" w:themeColor="text1"/>
          <w:kern w:val="0"/>
          <w:sz w:val="24"/>
          <w:szCs w:val="24"/>
          <w:lang w:eastAsia="zh-CN"/>
          <w14:textFill>
            <w14:solidFill>
              <w14:schemeClr w14:val="tx1"/>
            </w14:solidFill>
          </w14:textFill>
        </w:rPr>
        <w:t>项目办</w:t>
      </w:r>
      <w:r>
        <w:rPr>
          <w:rFonts w:hint="eastAsia" w:ascii="宋体" w:hAnsi="宋体"/>
          <w:color w:val="000000"/>
          <w:kern w:val="0"/>
          <w:sz w:val="24"/>
          <w:szCs w:val="24"/>
        </w:rPr>
        <w:t>。</w:t>
      </w:r>
    </w:p>
    <w:p>
      <w:pPr>
        <w:keepNext w:val="0"/>
        <w:keepLines w:val="0"/>
        <w:pageBreakBefore w:val="0"/>
        <w:kinsoku/>
        <w:wordWrap/>
        <w:overflowPunct/>
        <w:autoSpaceDE/>
        <w:autoSpaceDN/>
        <w:bidi w:val="0"/>
        <w:spacing w:line="360" w:lineRule="auto"/>
        <w:ind w:firstLine="420" w:firstLineChars="175"/>
        <w:textAlignment w:val="auto"/>
        <w:rPr>
          <w:rFonts w:ascii="Times New Roman" w:hAnsi="Times New Roman" w:cs="Times New Roman"/>
          <w:sz w:val="24"/>
        </w:rPr>
      </w:pPr>
    </w:p>
    <w:p>
      <w:pPr>
        <w:keepNext w:val="0"/>
        <w:keepLines w:val="0"/>
        <w:pageBreakBefore w:val="0"/>
        <w:kinsoku/>
        <w:wordWrap/>
        <w:overflowPunct/>
        <w:autoSpaceDE/>
        <w:autoSpaceDN/>
        <w:bidi w:val="0"/>
        <w:spacing w:line="360" w:lineRule="auto"/>
        <w:textAlignment w:val="auto"/>
        <w:outlineLvl w:val="0"/>
        <w:rPr>
          <w:rFonts w:ascii="Times New Roman" w:hAnsi="Times New Roman" w:cs="Times New Roman"/>
          <w:sz w:val="24"/>
        </w:rPr>
      </w:pPr>
    </w:p>
    <w:p>
      <w:pPr>
        <w:keepNext w:val="0"/>
        <w:keepLines w:val="0"/>
        <w:pageBreakBefore w:val="0"/>
        <w:kinsoku/>
        <w:wordWrap/>
        <w:overflowPunct/>
        <w:autoSpaceDE/>
        <w:autoSpaceDN/>
        <w:bidi w:val="0"/>
        <w:spacing w:line="360" w:lineRule="auto"/>
        <w:ind w:firstLine="480" w:firstLineChars="200"/>
        <w:textAlignment w:val="auto"/>
        <w:outlineLvl w:val="0"/>
        <w:rPr>
          <w:rFonts w:ascii="Times New Roman" w:hAnsi="Times New Roman" w:cs="Times New Roman"/>
          <w:sz w:val="24"/>
        </w:rPr>
      </w:pPr>
    </w:p>
    <w:p>
      <w:pPr>
        <w:keepNext w:val="0"/>
        <w:keepLines w:val="0"/>
        <w:pageBreakBefore w:val="0"/>
        <w:widowControl/>
        <w:kinsoku/>
        <w:wordWrap/>
        <w:overflowPunct/>
        <w:autoSpaceDE/>
        <w:autoSpaceDN/>
        <w:bidi w:val="0"/>
        <w:spacing w:line="360" w:lineRule="auto"/>
        <w:ind w:firstLine="5040" w:firstLineChars="2100"/>
        <w:textAlignment w:val="auto"/>
        <w:rPr>
          <w:rFonts w:ascii="宋体" w:hAnsi="宋体" w:cs="宋体"/>
          <w:kern w:val="0"/>
          <w:sz w:val="24"/>
          <w:szCs w:val="24"/>
        </w:rPr>
      </w:pPr>
      <w:r>
        <w:rPr>
          <w:rFonts w:hint="eastAsia" w:ascii="宋体" w:hAnsi="宋体" w:cs="宋体"/>
          <w:kern w:val="0"/>
          <w:sz w:val="24"/>
          <w:szCs w:val="24"/>
        </w:rPr>
        <w:t>恩施大峡谷旅游开发有限公司</w:t>
      </w:r>
    </w:p>
    <w:p>
      <w:pPr>
        <w:keepNext w:val="0"/>
        <w:keepLines w:val="0"/>
        <w:pageBreakBefore w:val="0"/>
        <w:kinsoku/>
        <w:wordWrap/>
        <w:overflowPunct/>
        <w:autoSpaceDE/>
        <w:autoSpaceDN/>
        <w:bidi w:val="0"/>
        <w:spacing w:line="360" w:lineRule="auto"/>
        <w:jc w:val="right"/>
        <w:textAlignment w:val="auto"/>
        <w:rPr>
          <w:rFonts w:ascii="Times New Roman" w:hAnsi="Times New Roman" w:cs="Times New Roman"/>
          <w:sz w:val="24"/>
        </w:rPr>
      </w:pPr>
    </w:p>
    <w:p>
      <w:pPr>
        <w:keepNext w:val="0"/>
        <w:keepLines w:val="0"/>
        <w:pageBreakBefore w:val="0"/>
        <w:kinsoku/>
        <w:wordWrap/>
        <w:overflowPunct/>
        <w:autoSpaceDE/>
        <w:autoSpaceDN/>
        <w:bidi w:val="0"/>
        <w:spacing w:line="360" w:lineRule="auto"/>
        <w:ind w:firstLine="480"/>
        <w:jc w:val="right"/>
        <w:textAlignment w:val="auto"/>
        <w:rPr>
          <w:rFonts w:hint="eastAsia" w:ascii="Times New Roman" w:hAnsi="Times New Roman" w:cs="Times New Roman"/>
          <w:bCs/>
          <w:color w:val="000000" w:themeColor="text1"/>
          <w:sz w:val="24"/>
          <w:szCs w:val="24"/>
          <w:lang w:val="hr-HR" w:bidi="ar-EG"/>
          <w14:textFill>
            <w14:solidFill>
              <w14:schemeClr w14:val="tx1"/>
            </w14:solidFill>
          </w14:textFill>
        </w:rPr>
      </w:pPr>
      <w:r>
        <w:rPr>
          <w:rFonts w:hint="eastAsia" w:ascii="Times New Roman" w:hAnsi="Times New Roman" w:cs="Times New Roman"/>
          <w:bCs/>
          <w:color w:val="000000" w:themeColor="text1"/>
          <w:sz w:val="24"/>
          <w:szCs w:val="24"/>
          <w:lang w:val="hr-HR" w:bidi="ar-EG"/>
          <w14:textFill>
            <w14:solidFill>
              <w14:schemeClr w14:val="tx1"/>
            </w14:solidFill>
          </w14:textFill>
        </w:rPr>
        <w:t>2019年</w:t>
      </w:r>
      <w:r>
        <w:rPr>
          <w:rFonts w:hint="eastAsia" w:ascii="Times New Roman" w:hAnsi="Times New Roman" w:cs="Times New Roman"/>
          <w:bCs/>
          <w:color w:val="000000" w:themeColor="text1"/>
          <w:sz w:val="24"/>
          <w:szCs w:val="24"/>
          <w:lang w:val="en-US" w:eastAsia="zh-CN" w:bidi="ar-EG"/>
          <w14:textFill>
            <w14:solidFill>
              <w14:schemeClr w14:val="tx1"/>
            </w14:solidFill>
          </w14:textFill>
        </w:rPr>
        <w:t>10</w:t>
      </w:r>
      <w:r>
        <w:rPr>
          <w:rFonts w:hint="eastAsia" w:ascii="Times New Roman" w:hAnsi="Times New Roman" w:cs="Times New Roman"/>
          <w:bCs/>
          <w:color w:val="000000" w:themeColor="text1"/>
          <w:sz w:val="24"/>
          <w:szCs w:val="24"/>
          <w:lang w:val="hr-HR" w:bidi="ar-EG"/>
          <w14:textFill>
            <w14:solidFill>
              <w14:schemeClr w14:val="tx1"/>
            </w14:solidFill>
          </w14:textFill>
        </w:rPr>
        <w:t>月</w:t>
      </w:r>
      <w:r>
        <w:rPr>
          <w:rFonts w:hint="eastAsia" w:ascii="Times New Roman" w:hAnsi="Times New Roman" w:cs="Times New Roman"/>
          <w:bCs/>
          <w:color w:val="000000" w:themeColor="text1"/>
          <w:sz w:val="24"/>
          <w:szCs w:val="24"/>
          <w:lang w:val="en-US" w:eastAsia="zh-CN" w:bidi="ar-EG"/>
          <w14:textFill>
            <w14:solidFill>
              <w14:schemeClr w14:val="tx1"/>
            </w14:solidFill>
          </w14:textFill>
        </w:rPr>
        <w:t>7</w:t>
      </w:r>
      <w:r>
        <w:rPr>
          <w:rFonts w:hint="eastAsia" w:ascii="Times New Roman" w:hAnsi="Times New Roman" w:cs="Times New Roman"/>
          <w:bCs/>
          <w:color w:val="000000" w:themeColor="text1"/>
          <w:sz w:val="24"/>
          <w:szCs w:val="24"/>
          <w:lang w:val="hr-HR" w:bidi="ar-EG"/>
          <w14:textFill>
            <w14:solidFill>
              <w14:schemeClr w14:val="tx1"/>
            </w14:solidFill>
          </w14:textFill>
        </w:rPr>
        <w:t>日</w:t>
      </w:r>
    </w:p>
    <w:p>
      <w:pPr>
        <w:keepNext w:val="0"/>
        <w:keepLines w:val="0"/>
        <w:pageBreakBefore w:val="0"/>
        <w:kinsoku/>
        <w:wordWrap/>
        <w:overflowPunct/>
        <w:autoSpaceDE/>
        <w:autoSpaceDN/>
        <w:bidi w:val="0"/>
        <w:spacing w:line="360" w:lineRule="auto"/>
        <w:ind w:firstLine="840" w:firstLineChars="350"/>
        <w:jc w:val="center"/>
        <w:textAlignment w:val="auto"/>
        <w:rPr>
          <w:rFonts w:ascii="Times New Roman" w:hAnsi="Times New Roman" w:cs="Times New Roman"/>
          <w:b/>
          <w:bCs/>
          <w:sz w:val="36"/>
          <w:szCs w:val="36"/>
        </w:rPr>
      </w:pPr>
      <w:r>
        <w:rPr>
          <w:rFonts w:ascii="Times New Roman" w:hAnsi="Times New Roman" w:cs="Times New Roman"/>
          <w:sz w:val="24"/>
          <w:szCs w:val="24"/>
          <w:lang w:bidi="ar-EG"/>
        </w:rPr>
        <w:br w:type="page"/>
      </w:r>
      <w:bookmarkStart w:id="8" w:name="_Toc23161_WPSOffice_Level1"/>
      <w:bookmarkStart w:id="9" w:name="_Toc12642_WPSOffice_Level1"/>
      <w:r>
        <w:rPr>
          <w:rStyle w:val="42"/>
          <w:sz w:val="32"/>
          <w:szCs w:val="32"/>
          <w:lang w:val="hr-HR"/>
        </w:rPr>
        <w:t xml:space="preserve">第二章 </w:t>
      </w:r>
      <w:r>
        <w:rPr>
          <w:rStyle w:val="42"/>
          <w:sz w:val="32"/>
          <w:szCs w:val="32"/>
        </w:rPr>
        <w:t>磋商须知</w:t>
      </w:r>
      <w:bookmarkEnd w:id="8"/>
      <w:bookmarkEnd w:id="9"/>
    </w:p>
    <w:p>
      <w:pPr>
        <w:keepNext w:val="0"/>
        <w:keepLines w:val="0"/>
        <w:pageBreakBefore w:val="0"/>
        <w:kinsoku/>
        <w:wordWrap/>
        <w:overflowPunct/>
        <w:autoSpaceDE/>
        <w:autoSpaceDN/>
        <w:bidi w:val="0"/>
        <w:spacing w:line="360" w:lineRule="auto"/>
        <w:jc w:val="center"/>
        <w:textAlignment w:val="auto"/>
        <w:rPr>
          <w:rFonts w:ascii="Times New Roman" w:hAnsi="Times New Roman" w:cs="Times New Roman"/>
          <w:szCs w:val="28"/>
        </w:rPr>
      </w:pPr>
    </w:p>
    <w:p>
      <w:pPr>
        <w:keepNext w:val="0"/>
        <w:keepLines w:val="0"/>
        <w:pageBreakBefore w:val="0"/>
        <w:kinsoku/>
        <w:wordWrap/>
        <w:overflowPunct/>
        <w:autoSpaceDE/>
        <w:autoSpaceDN/>
        <w:bidi w:val="0"/>
        <w:spacing w:line="360" w:lineRule="auto"/>
        <w:jc w:val="center"/>
        <w:textAlignment w:val="auto"/>
        <w:rPr>
          <w:rFonts w:ascii="Times New Roman" w:hAnsi="Times New Roman" w:cs="Times New Roman"/>
          <w:sz w:val="24"/>
          <w:szCs w:val="24"/>
        </w:rPr>
      </w:pPr>
      <w:r>
        <w:rPr>
          <w:rFonts w:ascii="Times New Roman" w:hAnsi="Times New Roman" w:cs="Times New Roman"/>
          <w:sz w:val="24"/>
          <w:szCs w:val="24"/>
        </w:rPr>
        <w:t>磋商须知前附表</w:t>
      </w:r>
    </w:p>
    <w:tbl>
      <w:tblPr>
        <w:tblStyle w:val="8"/>
        <w:tblW w:w="8954"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6"/>
        <w:gridCol w:w="2380"/>
        <w:gridCol w:w="575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78" w:hRule="atLeast"/>
          <w:jc w:val="center"/>
        </w:trPr>
        <w:tc>
          <w:tcPr>
            <w:tcW w:w="816"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auto"/>
              <w:jc w:val="center"/>
              <w:textAlignment w:val="auto"/>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序号</w:t>
            </w:r>
          </w:p>
        </w:tc>
        <w:tc>
          <w:tcPr>
            <w:tcW w:w="23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auto"/>
              <w:ind w:right="57"/>
              <w:jc w:val="center"/>
              <w:textAlignment w:val="auto"/>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项    目</w:t>
            </w:r>
          </w:p>
        </w:tc>
        <w:tc>
          <w:tcPr>
            <w:tcW w:w="5758"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autoSpaceDE/>
              <w:autoSpaceDN/>
              <w:bidi w:val="0"/>
              <w:spacing w:line="360" w:lineRule="auto"/>
              <w:ind w:left="57" w:right="57" w:firstLine="482" w:firstLineChars="201"/>
              <w:jc w:val="center"/>
              <w:textAlignment w:val="auto"/>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5" w:hRule="atLeast"/>
          <w:jc w:val="center"/>
        </w:trPr>
        <w:tc>
          <w:tcPr>
            <w:tcW w:w="816"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auto"/>
              <w:ind w:right="57"/>
              <w:jc w:val="center"/>
              <w:textAlignment w:val="auto"/>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w:t>
            </w:r>
          </w:p>
        </w:tc>
        <w:tc>
          <w:tcPr>
            <w:tcW w:w="23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auto"/>
              <w:jc w:val="left"/>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项目名称</w:t>
            </w:r>
          </w:p>
        </w:tc>
        <w:tc>
          <w:tcPr>
            <w:tcW w:w="5758"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autoSpaceDE/>
              <w:autoSpaceDN/>
              <w:bidi w:val="0"/>
              <w:spacing w:line="360" w:lineRule="auto"/>
              <w:jc w:val="left"/>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湖北•恩施大峡谷旅游景区总体规划(修编)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816"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auto"/>
              <w:ind w:right="57"/>
              <w:jc w:val="center"/>
              <w:textAlignment w:val="auto"/>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w:t>
            </w:r>
          </w:p>
        </w:tc>
        <w:tc>
          <w:tcPr>
            <w:tcW w:w="23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auto"/>
              <w:jc w:val="left"/>
              <w:textAlignment w:val="auto"/>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项目编号</w:t>
            </w:r>
          </w:p>
        </w:tc>
        <w:tc>
          <w:tcPr>
            <w:tcW w:w="5758"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autoSpaceDE/>
              <w:autoSpaceDN/>
              <w:bidi w:val="0"/>
              <w:spacing w:line="360" w:lineRule="auto"/>
              <w:jc w:val="left"/>
              <w:textAlignment w:val="auto"/>
              <w:rPr>
                <w:rFonts w:asciiTheme="majorEastAsia" w:hAnsiTheme="majorEastAsia" w:eastAsiaTheme="majorEastAsia" w:cstheme="majorEastAsia"/>
                <w:color w:val="FF0000"/>
                <w:sz w:val="24"/>
                <w:szCs w:val="24"/>
              </w:rPr>
            </w:pPr>
            <w:r>
              <w:rPr>
                <w:rFonts w:hint="eastAsia" w:ascii="Times New Roman" w:hAnsi="Times New Roman" w:cs="Times New Roman"/>
                <w:bCs/>
                <w:color w:val="000000" w:themeColor="text1"/>
                <w:sz w:val="24"/>
                <w:szCs w:val="24"/>
                <w:lang w:val="en-US" w:eastAsia="zh-CN" w:bidi="ar-EG"/>
                <w14:textFill>
                  <w14:solidFill>
                    <w14:schemeClr w14:val="tx1"/>
                  </w14:solidFill>
                </w14:textFill>
              </w:rPr>
              <w:t>ESDXG-GH-2019001</w:t>
            </w:r>
            <w:r>
              <w:rPr>
                <w:rFonts w:hint="eastAsia" w:asciiTheme="majorEastAsia" w:hAnsiTheme="majorEastAsia" w:eastAsiaTheme="majorEastAsia" w:cstheme="majorEastAsia"/>
                <w:kern w:val="0"/>
                <w:sz w:val="24"/>
                <w:szCs w:val="24"/>
              </w:rPr>
              <w:fldChar w:fldCharType="begin"/>
            </w:r>
            <w:r>
              <w:rPr>
                <w:rFonts w:hint="eastAsia" w:asciiTheme="majorEastAsia" w:hAnsiTheme="majorEastAsia" w:eastAsiaTheme="majorEastAsia" w:cstheme="majorEastAsia"/>
                <w:kern w:val="0"/>
                <w:sz w:val="24"/>
                <w:szCs w:val="24"/>
              </w:rPr>
              <w:instrText xml:space="preserve">&lt;MK&gt;pro.schemecode&lt;/MK&gt;</w:instrText>
            </w:r>
            <w:r>
              <w:rPr>
                <w:rFonts w:hint="eastAsia" w:asciiTheme="majorEastAsia" w:hAnsiTheme="majorEastAsia" w:eastAsiaTheme="majorEastAsia" w:cstheme="majorEastAsia"/>
                <w:kern w:val="0"/>
                <w:sz w:val="24"/>
                <w:szCs w:val="24"/>
              </w:rPr>
              <w:fldChar w:fldCharType="end"/>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40" w:hRule="atLeast"/>
          <w:jc w:val="center"/>
        </w:trPr>
        <w:tc>
          <w:tcPr>
            <w:tcW w:w="816"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auto"/>
              <w:ind w:right="57"/>
              <w:jc w:val="center"/>
              <w:textAlignment w:val="auto"/>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w:t>
            </w:r>
          </w:p>
        </w:tc>
        <w:tc>
          <w:tcPr>
            <w:tcW w:w="23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auto"/>
              <w:jc w:val="left"/>
              <w:textAlignment w:val="auto"/>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采购人</w:t>
            </w:r>
          </w:p>
        </w:tc>
        <w:tc>
          <w:tcPr>
            <w:tcW w:w="5758" w:type="dxa"/>
            <w:tcBorders>
              <w:top w:val="single" w:color="auto" w:sz="4" w:space="0"/>
              <w:left w:val="single" w:color="auto" w:sz="4" w:space="0"/>
              <w:bottom w:val="single" w:color="auto" w:sz="4" w:space="0"/>
            </w:tcBorders>
            <w:vAlign w:val="center"/>
          </w:tcPr>
          <w:p>
            <w:pPr>
              <w:keepNext w:val="0"/>
              <w:keepLines w:val="0"/>
              <w:pageBreakBefore w:val="0"/>
              <w:kinsoku/>
              <w:wordWrap/>
              <w:overflowPunct/>
              <w:autoSpaceDE/>
              <w:autoSpaceDN/>
              <w:bidi w:val="0"/>
              <w:spacing w:line="360" w:lineRule="auto"/>
              <w:textAlignment w:val="auto"/>
              <w:outlineLvl w:val="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采购人名称：</w:t>
            </w:r>
            <w:r>
              <w:rPr>
                <w:rFonts w:hint="eastAsia" w:asciiTheme="majorEastAsia" w:hAnsiTheme="majorEastAsia" w:eastAsiaTheme="majorEastAsia" w:cstheme="majorEastAsia"/>
                <w:sz w:val="24"/>
                <w:szCs w:val="24"/>
                <w:lang w:val="hr-HR"/>
              </w:rPr>
              <w:t>恩施大峡谷旅游开发有限公司</w:t>
            </w:r>
          </w:p>
          <w:p>
            <w:pPr>
              <w:keepNext w:val="0"/>
              <w:keepLines w:val="0"/>
              <w:pageBreakBefore w:val="0"/>
              <w:kinsoku/>
              <w:wordWrap/>
              <w:overflowPunct/>
              <w:autoSpaceDE/>
              <w:autoSpaceDN/>
              <w:bidi w:val="0"/>
              <w:spacing w:line="360" w:lineRule="auto"/>
              <w:textAlignment w:val="auto"/>
              <w:outlineLvl w:val="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联系人：徐女士</w:t>
            </w:r>
          </w:p>
          <w:p>
            <w:pPr>
              <w:keepNext w:val="0"/>
              <w:keepLines w:val="0"/>
              <w:pageBreakBefore w:val="0"/>
              <w:widowControl/>
              <w:kinsoku/>
              <w:wordWrap/>
              <w:overflowPunct/>
              <w:autoSpaceDE/>
              <w:autoSpaceDN/>
              <w:bidi w:val="0"/>
              <w:spacing w:line="360" w:lineRule="auto"/>
              <w:textAlignment w:val="auto"/>
              <w:rPr>
                <w:rFonts w:cs="宋体" w:eastAsiaTheme="majorEastAsia"/>
                <w:kern w:val="0"/>
                <w:sz w:val="24"/>
                <w:szCs w:val="24"/>
              </w:rPr>
            </w:pPr>
            <w:r>
              <w:rPr>
                <w:rFonts w:hint="eastAsia" w:asciiTheme="majorEastAsia" w:hAnsiTheme="majorEastAsia" w:eastAsiaTheme="majorEastAsia" w:cstheme="majorEastAsia"/>
                <w:sz w:val="24"/>
                <w:szCs w:val="24"/>
              </w:rPr>
              <w:t>联系电话：18602790157</w:t>
            </w:r>
          </w:p>
          <w:p>
            <w:pPr>
              <w:keepNext w:val="0"/>
              <w:keepLines w:val="0"/>
              <w:pageBreakBefore w:val="0"/>
              <w:kinsoku/>
              <w:wordWrap/>
              <w:overflowPunct/>
              <w:topLinePunct/>
              <w:autoSpaceDE/>
              <w:autoSpaceDN/>
              <w:bidi w:val="0"/>
              <w:spacing w:line="360" w:lineRule="auto"/>
              <w:textAlignment w:val="auto"/>
              <w:rPr>
                <w:rFonts w:hint="default" w:ascii="宋体" w:hAnsi="宋体" w:eastAsiaTheme="majorEastAsia"/>
                <w:color w:val="000000"/>
                <w:kern w:val="0"/>
                <w:sz w:val="24"/>
                <w:szCs w:val="24"/>
                <w:lang w:val="en-US" w:eastAsia="zh-CN"/>
              </w:rPr>
            </w:pPr>
            <w:r>
              <w:rPr>
                <w:rFonts w:hint="eastAsia" w:asciiTheme="majorEastAsia" w:hAnsiTheme="majorEastAsia" w:eastAsiaTheme="majorEastAsia" w:cstheme="majorEastAsia"/>
                <w:sz w:val="24"/>
                <w:szCs w:val="24"/>
              </w:rPr>
              <w:t>地址：湖北省恩施大峡谷风景区管理处大峡谷旅游开发有限</w:t>
            </w:r>
            <w:r>
              <w:rPr>
                <w:rFonts w:hint="eastAsia" w:asciiTheme="majorEastAsia" w:hAnsiTheme="majorEastAsia" w:eastAsiaTheme="majorEastAsia" w:cstheme="majorEastAsia"/>
                <w:color w:val="000000" w:themeColor="text1"/>
                <w:sz w:val="24"/>
                <w:szCs w:val="24"/>
                <w14:textFill>
                  <w14:solidFill>
                    <w14:schemeClr w14:val="tx1"/>
                  </w14:solidFill>
                </w14:textFill>
              </w:rPr>
              <w:t>公司</w:t>
            </w:r>
            <w:r>
              <w:rPr>
                <w:rFonts w:hint="eastAsia" w:asciiTheme="majorEastAsia" w:hAnsiTheme="majorEastAsia" w:eastAsiaTheme="majorEastAsia" w:cstheme="majorEastAsia"/>
                <w:color w:val="000000" w:themeColor="text1"/>
                <w:sz w:val="24"/>
                <w:szCs w:val="24"/>
                <w:lang w:eastAsia="zh-CN"/>
                <w14:textFill>
                  <w14:solidFill>
                    <w14:schemeClr w14:val="tx1"/>
                  </w14:solidFill>
                </w14:textFill>
              </w:rPr>
              <w:t>项目办</w:t>
            </w: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40" w:hRule="atLeast"/>
          <w:jc w:val="center"/>
        </w:trPr>
        <w:tc>
          <w:tcPr>
            <w:tcW w:w="816" w:type="dxa"/>
            <w:tcBorders>
              <w:top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auto"/>
              <w:ind w:right="57"/>
              <w:jc w:val="center"/>
              <w:textAlignment w:val="auto"/>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w:t>
            </w:r>
          </w:p>
        </w:tc>
        <w:tc>
          <w:tcPr>
            <w:tcW w:w="23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auto"/>
              <w:jc w:val="left"/>
              <w:textAlignment w:val="auto"/>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采购人提供的相关资料及配合</w:t>
            </w:r>
          </w:p>
        </w:tc>
        <w:tc>
          <w:tcPr>
            <w:tcW w:w="5758" w:type="dxa"/>
            <w:tcBorders>
              <w:top w:val="single" w:color="auto" w:sz="4" w:space="0"/>
              <w:left w:val="single" w:color="auto" w:sz="4" w:space="0"/>
              <w:bottom w:val="single" w:color="auto" w:sz="4" w:space="0"/>
            </w:tcBorders>
            <w:vAlign w:val="center"/>
          </w:tcPr>
          <w:p>
            <w:pPr>
              <w:pStyle w:val="41"/>
              <w:keepNext w:val="0"/>
              <w:keepLines w:val="0"/>
              <w:pageBreakBefore w:val="0"/>
              <w:numPr>
                <w:ilvl w:val="0"/>
                <w:numId w:val="4"/>
              </w:numPr>
              <w:kinsoku/>
              <w:wordWrap/>
              <w:overflowPunct/>
              <w:autoSpaceDE/>
              <w:autoSpaceDN/>
              <w:bidi w:val="0"/>
              <w:spacing w:line="360" w:lineRule="auto"/>
              <w:ind w:firstLineChars="0"/>
              <w:textAlignment w:val="auto"/>
              <w:outlineLvl w:val="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提供1:</w:t>
            </w:r>
            <w:r>
              <w:rPr>
                <w:rFonts w:cs="宋体" w:asciiTheme="majorEastAsia" w:hAnsiTheme="majorEastAsia" w:eastAsiaTheme="majorEastAsia"/>
                <w:sz w:val="24"/>
                <w:szCs w:val="24"/>
              </w:rPr>
              <w:t>1000</w:t>
            </w:r>
            <w:r>
              <w:rPr>
                <w:rFonts w:hint="eastAsia" w:cs="宋体" w:asciiTheme="majorEastAsia" w:hAnsiTheme="majorEastAsia" w:eastAsiaTheme="majorEastAsia"/>
                <w:sz w:val="24"/>
                <w:szCs w:val="24"/>
              </w:rPr>
              <w:t>地形图，数量1份，提供电子文档；</w:t>
            </w:r>
            <w:r>
              <w:rPr>
                <w:rFonts w:hint="eastAsia" w:cs="宋体" w:asciiTheme="majorEastAsia" w:hAnsiTheme="majorEastAsia" w:eastAsiaTheme="majorEastAsia"/>
                <w:sz w:val="24"/>
                <w:szCs w:val="24"/>
                <w:lang w:eastAsia="zh-CN"/>
              </w:rPr>
              <w:t>（相关</w:t>
            </w:r>
            <w:r>
              <w:rPr>
                <w:rFonts w:hint="eastAsia" w:cs="宋体" w:asciiTheme="majorEastAsia" w:hAnsiTheme="majorEastAsia" w:eastAsiaTheme="majorEastAsia"/>
                <w:sz w:val="24"/>
                <w:szCs w:val="24"/>
              </w:rPr>
              <w:t>数据</w:t>
            </w:r>
            <w:r>
              <w:rPr>
                <w:rFonts w:hint="eastAsia" w:cs="宋体" w:asciiTheme="majorEastAsia" w:hAnsiTheme="majorEastAsia" w:eastAsiaTheme="majorEastAsia"/>
                <w:sz w:val="24"/>
                <w:szCs w:val="24"/>
                <w:lang w:eastAsia="zh-CN"/>
              </w:rPr>
              <w:t>要准确，如因地形图原导致设计延期，采购人自行承担</w:t>
            </w:r>
            <w:r>
              <w:rPr>
                <w:rFonts w:hint="eastAsia" w:cs="宋体" w:asciiTheme="majorEastAsia" w:hAnsiTheme="majorEastAsia" w:eastAsiaTheme="majorEastAsia"/>
                <w:sz w:val="24"/>
                <w:szCs w:val="24"/>
                <w:lang w:val="en-US" w:eastAsia="zh-CN"/>
              </w:rPr>
              <w:t>)</w:t>
            </w:r>
            <w:r>
              <w:rPr>
                <w:rFonts w:hint="eastAsia" w:cs="宋体" w:asciiTheme="majorEastAsia" w:hAnsiTheme="majorEastAsia" w:eastAsiaTheme="majorEastAsia"/>
                <w:sz w:val="24"/>
                <w:szCs w:val="24"/>
              </w:rPr>
              <w:t>；</w:t>
            </w:r>
          </w:p>
          <w:p>
            <w:pPr>
              <w:pStyle w:val="41"/>
              <w:keepNext w:val="0"/>
              <w:keepLines w:val="0"/>
              <w:pageBreakBefore w:val="0"/>
              <w:numPr>
                <w:ilvl w:val="0"/>
                <w:numId w:val="4"/>
              </w:numPr>
              <w:kinsoku/>
              <w:wordWrap/>
              <w:overflowPunct/>
              <w:autoSpaceDE/>
              <w:autoSpaceDN/>
              <w:bidi w:val="0"/>
              <w:spacing w:line="360" w:lineRule="auto"/>
              <w:ind w:firstLineChars="0"/>
              <w:textAlignment w:val="auto"/>
              <w:outlineLvl w:val="0"/>
              <w:rPr>
                <w:rFonts w:cs="宋体" w:asciiTheme="majorEastAsia" w:hAnsiTheme="majorEastAsia" w:eastAsiaTheme="majorEastAsia"/>
                <w:sz w:val="24"/>
                <w:szCs w:val="24"/>
              </w:rPr>
            </w:pPr>
            <w:r>
              <w:rPr>
                <w:rFonts w:hint="eastAsia" w:asciiTheme="majorEastAsia" w:hAnsiTheme="majorEastAsia" w:eastAsiaTheme="majorEastAsia" w:cstheme="majorEastAsia"/>
                <w:sz w:val="24"/>
                <w:szCs w:val="24"/>
                <w:lang w:eastAsia="zh-CN"/>
              </w:rPr>
              <w:t>原《</w:t>
            </w:r>
            <w:r>
              <w:rPr>
                <w:rFonts w:hint="eastAsia" w:asciiTheme="majorEastAsia" w:hAnsiTheme="majorEastAsia" w:eastAsiaTheme="majorEastAsia" w:cstheme="majorEastAsia"/>
                <w:sz w:val="24"/>
                <w:szCs w:val="24"/>
              </w:rPr>
              <w:t>湖北•</w:t>
            </w:r>
            <w:r>
              <w:rPr>
                <w:rFonts w:hint="eastAsia" w:asciiTheme="majorEastAsia" w:hAnsiTheme="majorEastAsia" w:eastAsiaTheme="majorEastAsia" w:cstheme="majorEastAsia"/>
                <w:sz w:val="24"/>
                <w:szCs w:val="24"/>
                <w:lang w:eastAsia="zh-CN"/>
              </w:rPr>
              <w:t>恩施</w:t>
            </w:r>
            <w:r>
              <w:rPr>
                <w:rFonts w:hint="eastAsia" w:asciiTheme="majorEastAsia" w:hAnsiTheme="majorEastAsia" w:eastAsiaTheme="majorEastAsia" w:cstheme="majorEastAsia"/>
                <w:sz w:val="24"/>
                <w:szCs w:val="24"/>
              </w:rPr>
              <w:t>大峡谷旅游景区总体规划</w:t>
            </w:r>
            <w:r>
              <w:rPr>
                <w:rFonts w:hint="eastAsia" w:asciiTheme="majorEastAsia" w:hAnsiTheme="majorEastAsia" w:eastAsiaTheme="majorEastAsia" w:cstheme="majorEastAsia"/>
                <w:sz w:val="24"/>
                <w:szCs w:val="24"/>
                <w:lang w:eastAsia="zh-CN"/>
              </w:rPr>
              <w:t>》成果电子文档，</w:t>
            </w:r>
            <w:r>
              <w:rPr>
                <w:rFonts w:hint="eastAsia" w:cs="宋体" w:asciiTheme="majorEastAsia" w:hAnsiTheme="majorEastAsia" w:eastAsiaTheme="majorEastAsia"/>
                <w:sz w:val="24"/>
                <w:szCs w:val="24"/>
                <w:lang w:eastAsia="zh-CN"/>
              </w:rPr>
              <w:t>其他</w:t>
            </w:r>
            <w:r>
              <w:rPr>
                <w:rFonts w:hint="eastAsia" w:cs="宋体" w:asciiTheme="majorEastAsia" w:hAnsiTheme="majorEastAsia" w:eastAsiaTheme="majorEastAsia"/>
                <w:sz w:val="24"/>
                <w:szCs w:val="24"/>
              </w:rPr>
              <w:t>相关基础信息，数量1份，提供电子文档；</w:t>
            </w:r>
          </w:p>
          <w:p>
            <w:pPr>
              <w:pStyle w:val="41"/>
              <w:keepNext w:val="0"/>
              <w:keepLines w:val="0"/>
              <w:pageBreakBefore w:val="0"/>
              <w:numPr>
                <w:ilvl w:val="0"/>
                <w:numId w:val="0"/>
              </w:numPr>
              <w:kinsoku/>
              <w:wordWrap/>
              <w:overflowPunct/>
              <w:autoSpaceDE/>
              <w:autoSpaceDN/>
              <w:bidi w:val="0"/>
              <w:spacing w:line="360" w:lineRule="auto"/>
              <w:ind w:leftChars="0"/>
              <w:textAlignment w:val="auto"/>
              <w:outlineLvl w:val="0"/>
              <w:rPr>
                <w:rFonts w:cs="宋体" w:asciiTheme="minorEastAsia" w:hAnsiTheme="minorEastAsia"/>
                <w:sz w:val="24"/>
                <w:szCs w:val="24"/>
              </w:rPr>
            </w:pPr>
          </w:p>
        </w:tc>
      </w:tr>
    </w:tbl>
    <w:p>
      <w:pPr>
        <w:keepNext w:val="0"/>
        <w:keepLines w:val="0"/>
        <w:pageBreakBefore w:val="0"/>
        <w:widowControl/>
        <w:kinsoku/>
        <w:wordWrap/>
        <w:overflowPunct/>
        <w:autoSpaceDE/>
        <w:autoSpaceDN/>
        <w:bidi w:val="0"/>
        <w:spacing w:line="360" w:lineRule="auto"/>
        <w:jc w:val="left"/>
        <w:textAlignment w:val="auto"/>
        <w:rPr>
          <w:rFonts w:ascii="Times New Roman" w:hAnsi="Times New Roman" w:eastAsia="仿宋_GB2312" w:cs="Times New Roman"/>
          <w:bCs/>
          <w:color w:val="000000" w:themeColor="text1"/>
          <w:sz w:val="24"/>
          <w:szCs w:val="24"/>
          <w14:textFill>
            <w14:solidFill>
              <w14:schemeClr w14:val="tx1"/>
            </w14:solidFill>
          </w14:textFill>
        </w:rPr>
      </w:pPr>
    </w:p>
    <w:p>
      <w:pPr>
        <w:keepNext w:val="0"/>
        <w:keepLines w:val="0"/>
        <w:pageBreakBefore w:val="0"/>
        <w:kinsoku/>
        <w:wordWrap/>
        <w:overflowPunct/>
        <w:autoSpaceDE/>
        <w:autoSpaceDN/>
        <w:bidi w:val="0"/>
        <w:spacing w:line="360" w:lineRule="auto"/>
        <w:textAlignment w:val="auto"/>
        <w:rPr>
          <w:rFonts w:ascii="Times New Roman" w:hAnsi="Times New Roman" w:eastAsia="黑体" w:cs="Times New Roman"/>
          <w:bCs/>
          <w:sz w:val="24"/>
          <w:szCs w:val="24"/>
        </w:rPr>
      </w:pPr>
      <w:r>
        <w:rPr>
          <w:rFonts w:ascii="Times New Roman" w:hAnsi="Times New Roman" w:eastAsia="黑体" w:cs="Times New Roman"/>
          <w:bCs/>
          <w:sz w:val="24"/>
          <w:szCs w:val="24"/>
        </w:rPr>
        <w:t>一、总　则</w:t>
      </w:r>
    </w:p>
    <w:p>
      <w:pPr>
        <w:keepNext w:val="0"/>
        <w:keepLines w:val="0"/>
        <w:pageBreakBefore w:val="0"/>
        <w:kinsoku/>
        <w:wordWrap/>
        <w:overflowPunct/>
        <w:autoSpaceDE/>
        <w:autoSpaceDN/>
        <w:bidi w:val="0"/>
        <w:spacing w:line="360" w:lineRule="auto"/>
        <w:textAlignment w:val="auto"/>
        <w:rPr>
          <w:rFonts w:ascii="Times New Roman" w:hAnsi="Times New Roman" w:cs="Times New Roman"/>
          <w:bCs/>
          <w:sz w:val="24"/>
          <w:szCs w:val="24"/>
        </w:rPr>
      </w:pPr>
      <w:r>
        <w:rPr>
          <w:rFonts w:ascii="Times New Roman" w:hAnsi="Times New Roman" w:cs="Times New Roman"/>
          <w:bCs/>
          <w:sz w:val="24"/>
          <w:szCs w:val="24"/>
        </w:rPr>
        <w:t>1. 适用范围</w:t>
      </w:r>
    </w:p>
    <w:p>
      <w:pPr>
        <w:keepNext w:val="0"/>
        <w:keepLines w:val="0"/>
        <w:pageBreakBefore w:val="0"/>
        <w:kinsoku/>
        <w:wordWrap/>
        <w:overflowPunct/>
        <w:autoSpaceDE/>
        <w:autoSpaceDN/>
        <w:bidi w:val="0"/>
        <w:spacing w:line="360" w:lineRule="auto"/>
        <w:ind w:left="420" w:hanging="420"/>
        <w:textAlignment w:val="auto"/>
        <w:rPr>
          <w:rFonts w:ascii="Times New Roman" w:hAnsi="Times New Roman" w:cs="Times New Roman"/>
          <w:bCs/>
          <w:sz w:val="24"/>
          <w:szCs w:val="24"/>
        </w:rPr>
      </w:pPr>
      <w:r>
        <w:rPr>
          <w:rFonts w:ascii="Times New Roman" w:hAnsi="Times New Roman" w:cs="Times New Roman"/>
          <w:bCs/>
          <w:sz w:val="24"/>
          <w:szCs w:val="24"/>
        </w:rPr>
        <w:t>1.1 本文件仅适用于本文件中所叙述的货物、服务类政府采购项目。</w:t>
      </w:r>
    </w:p>
    <w:p>
      <w:pPr>
        <w:keepNext w:val="0"/>
        <w:keepLines w:val="0"/>
        <w:pageBreakBefore w:val="0"/>
        <w:kinsoku/>
        <w:wordWrap/>
        <w:overflowPunct/>
        <w:autoSpaceDE/>
        <w:autoSpaceDN/>
        <w:bidi w:val="0"/>
        <w:spacing w:line="360" w:lineRule="auto"/>
        <w:textAlignment w:val="auto"/>
        <w:rPr>
          <w:rFonts w:ascii="Times New Roman" w:hAnsi="Times New Roman" w:cs="Times New Roman"/>
          <w:bCs/>
          <w:sz w:val="24"/>
          <w:szCs w:val="24"/>
        </w:rPr>
      </w:pPr>
      <w:r>
        <w:rPr>
          <w:rFonts w:ascii="Times New Roman" w:hAnsi="Times New Roman" w:cs="Times New Roman"/>
          <w:bCs/>
          <w:sz w:val="24"/>
          <w:szCs w:val="24"/>
        </w:rPr>
        <w:t>2. 定义</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2.1“采购人”是指：</w:t>
      </w:r>
      <w:r>
        <w:rPr>
          <w:rFonts w:hint="eastAsia"/>
          <w:bCs/>
          <w:color w:val="000000" w:themeColor="text1"/>
          <w:sz w:val="24"/>
          <w14:textFill>
            <w14:solidFill>
              <w14:schemeClr w14:val="tx1"/>
            </w14:solidFill>
          </w14:textFill>
        </w:rPr>
        <w:t>详见《磋商须知前附表》</w:t>
      </w:r>
      <w:r>
        <w:rPr>
          <w:rFonts w:ascii="Times New Roman" w:hAnsi="Times New Roman" w:cs="Times New Roman"/>
          <w:bCs/>
          <w:color w:val="FF0000"/>
          <w:sz w:val="24"/>
          <w:szCs w:val="24"/>
        </w:rPr>
        <w:t>。</w:t>
      </w:r>
    </w:p>
    <w:p>
      <w:pPr>
        <w:keepNext w:val="0"/>
        <w:keepLines w:val="0"/>
        <w:pageBreakBefore w:val="0"/>
        <w:kinsoku/>
        <w:wordWrap/>
        <w:overflowPunct/>
        <w:autoSpaceDE/>
        <w:autoSpaceDN/>
        <w:bidi w:val="0"/>
        <w:spacing w:line="360" w:lineRule="auto"/>
        <w:ind w:left="420" w:hanging="420"/>
        <w:textAlignment w:val="auto"/>
        <w:rPr>
          <w:rFonts w:ascii="Times New Roman" w:hAnsi="Times New Roman" w:cs="Times New Roman"/>
          <w:bCs/>
          <w:sz w:val="24"/>
          <w:szCs w:val="24"/>
        </w:rPr>
      </w:pPr>
      <w:r>
        <w:rPr>
          <w:rFonts w:ascii="Times New Roman" w:hAnsi="Times New Roman" w:cs="Times New Roman"/>
          <w:bCs/>
          <w:sz w:val="24"/>
          <w:szCs w:val="24"/>
        </w:rPr>
        <w:t>2.2“磋商文件”是指：竞争性磋商文件。</w:t>
      </w:r>
    </w:p>
    <w:p>
      <w:pPr>
        <w:keepNext w:val="0"/>
        <w:keepLines w:val="0"/>
        <w:pageBreakBefore w:val="0"/>
        <w:kinsoku/>
        <w:wordWrap/>
        <w:overflowPunct/>
        <w:autoSpaceDE/>
        <w:autoSpaceDN/>
        <w:bidi w:val="0"/>
        <w:spacing w:line="360" w:lineRule="auto"/>
        <w:ind w:left="240" w:hanging="240" w:hangingChars="100"/>
        <w:textAlignment w:val="auto"/>
        <w:rPr>
          <w:rFonts w:ascii="Times New Roman" w:hAnsi="Times New Roman" w:cs="Times New Roman"/>
          <w:bCs/>
          <w:sz w:val="24"/>
          <w:szCs w:val="24"/>
        </w:rPr>
      </w:pPr>
      <w:r>
        <w:rPr>
          <w:rFonts w:ascii="Times New Roman" w:hAnsi="Times New Roman" w:cs="Times New Roman"/>
          <w:bCs/>
          <w:sz w:val="24"/>
          <w:szCs w:val="24"/>
        </w:rPr>
        <w:t>2.3“供应商”是指：获得该项目磋商小组确定参加竞争性磋商的法人、其他组织或者自然人。如果该供应商在本次磋商中成交,即成为“成交供应商”。</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2.4“货物”是指：是指成交供应商按本文件规定，向采购人提供的一切货物及其相关服务。根据《政府采购法》的相关规定均应是本国货物，另有规定的除外。</w:t>
      </w:r>
    </w:p>
    <w:p>
      <w:pPr>
        <w:keepNext w:val="0"/>
        <w:keepLines w:val="0"/>
        <w:pageBreakBefore w:val="0"/>
        <w:kinsoku/>
        <w:wordWrap/>
        <w:overflowPunct/>
        <w:autoSpaceDE/>
        <w:autoSpaceDN/>
        <w:bidi w:val="0"/>
        <w:spacing w:line="360" w:lineRule="auto"/>
        <w:ind w:left="420" w:hanging="420"/>
        <w:textAlignment w:val="auto"/>
        <w:rPr>
          <w:rFonts w:ascii="Times New Roman" w:hAnsi="Times New Roman" w:cs="Times New Roman"/>
          <w:bCs/>
          <w:sz w:val="24"/>
          <w:szCs w:val="24"/>
        </w:rPr>
      </w:pPr>
      <w:r>
        <w:rPr>
          <w:rFonts w:ascii="Times New Roman" w:hAnsi="Times New Roman" w:cs="Times New Roman"/>
          <w:bCs/>
          <w:sz w:val="24"/>
          <w:szCs w:val="24"/>
        </w:rPr>
        <w:t>2.5“服务”是指：成交供应商按本文件规定向采购人提供的所有服务。</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2.6“响应文件”是指：供应商根据本文件要求编制包含价格、技术、服务和合同草案条款等所有内容的文件。</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3.</w:t>
      </w:r>
      <w:r>
        <w:rPr>
          <w:rFonts w:hint="eastAsia" w:ascii="Times New Roman" w:hAnsi="Times New Roman" w:cs="Times New Roman"/>
          <w:bCs/>
          <w:sz w:val="24"/>
          <w:szCs w:val="24"/>
        </w:rPr>
        <w:t xml:space="preserve"> </w:t>
      </w:r>
      <w:r>
        <w:rPr>
          <w:rFonts w:ascii="Times New Roman" w:hAnsi="Times New Roman" w:cs="Times New Roman"/>
          <w:b/>
          <w:sz w:val="24"/>
          <w:szCs w:val="24"/>
        </w:rPr>
        <w:t>供应商应具备以下条件</w:t>
      </w:r>
      <w:r>
        <w:rPr>
          <w:rFonts w:ascii="Times New Roman" w:hAnsi="Times New Roman" w:cs="Times New Roman"/>
          <w:bCs/>
          <w:sz w:val="24"/>
          <w:szCs w:val="24"/>
        </w:rPr>
        <w:t>，并提供相关证明材料，对于未提供或提供的材料不符合本文件要求的，磋商小组将拒绝其参加磋商。资格证明文件应真实可靠、不得伪造。响应文件正本中提交的资格证明文件为复印件的，应加盖公章。</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3.1具备《政府采购法》第二十二条第一款规定的条件，并</w:t>
      </w:r>
      <w:r>
        <w:rPr>
          <w:rFonts w:hint="eastAsia" w:ascii="Times New Roman" w:hAnsi="Times New Roman" w:cs="Times New Roman"/>
          <w:bCs/>
          <w:sz w:val="24"/>
          <w:szCs w:val="24"/>
        </w:rPr>
        <w:t>在磋商现场</w:t>
      </w:r>
      <w:r>
        <w:rPr>
          <w:rFonts w:ascii="Times New Roman" w:hAnsi="Times New Roman" w:cs="Times New Roman"/>
          <w:bCs/>
          <w:sz w:val="24"/>
          <w:szCs w:val="24"/>
        </w:rPr>
        <w:t>提供以下证明材料：</w:t>
      </w:r>
    </w:p>
    <w:p>
      <w:pPr>
        <w:pStyle w:val="41"/>
        <w:keepNext w:val="0"/>
        <w:keepLines w:val="0"/>
        <w:pageBreakBefore w:val="0"/>
        <w:widowControl/>
        <w:numPr>
          <w:ilvl w:val="0"/>
          <w:numId w:val="5"/>
        </w:numPr>
        <w:kinsoku/>
        <w:wordWrap/>
        <w:overflowPunct/>
        <w:autoSpaceDE/>
        <w:autoSpaceDN/>
        <w:bidi w:val="0"/>
        <w:spacing w:line="360" w:lineRule="auto"/>
        <w:ind w:firstLineChars="0"/>
        <w:textAlignment w:val="auto"/>
        <w:rPr>
          <w:rFonts w:ascii="宋体" w:hAnsi="宋体" w:cs="宋体"/>
          <w:color w:val="000000" w:themeColor="text1"/>
          <w:kern w:val="0"/>
          <w:sz w:val="24"/>
          <w14:textFill>
            <w14:solidFill>
              <w14:schemeClr w14:val="tx1"/>
            </w14:solidFill>
          </w14:textFill>
        </w:rPr>
      </w:pPr>
      <w:r>
        <w:rPr>
          <w:bCs/>
          <w:sz w:val="24"/>
        </w:rPr>
        <w:t>法人或者其他组织的营业执照等证明</w:t>
      </w:r>
      <w:r>
        <w:rPr>
          <w:rFonts w:hint="eastAsia"/>
          <w:bCs/>
          <w:sz w:val="24"/>
        </w:rPr>
        <w:t>原</w:t>
      </w:r>
      <w:r>
        <w:rPr>
          <w:bCs/>
          <w:sz w:val="24"/>
        </w:rPr>
        <w:t>件，如供应商是自然人的提供身份证明材料</w:t>
      </w:r>
      <w:r>
        <w:rPr>
          <w:rFonts w:hint="eastAsia" w:ascii="宋体" w:hAnsi="宋体" w:cs="宋体"/>
          <w:color w:val="000000" w:themeColor="text1"/>
          <w:kern w:val="0"/>
          <w:sz w:val="24"/>
          <w14:textFill>
            <w14:solidFill>
              <w14:schemeClr w14:val="tx1"/>
            </w14:solidFill>
          </w14:textFill>
        </w:rPr>
        <w:t>；</w:t>
      </w:r>
    </w:p>
    <w:p>
      <w:pPr>
        <w:keepNext w:val="0"/>
        <w:keepLines w:val="0"/>
        <w:pageBreakBefore w:val="0"/>
        <w:numPr>
          <w:ilvl w:val="0"/>
          <w:numId w:val="5"/>
        </w:numPr>
        <w:kinsoku/>
        <w:wordWrap/>
        <w:overflowPunct/>
        <w:autoSpaceDE/>
        <w:autoSpaceDN/>
        <w:bidi w:val="0"/>
        <w:spacing w:line="360" w:lineRule="auto"/>
        <w:textAlignment w:val="auto"/>
        <w:rPr>
          <w:rFonts w:ascii="Times New Roman" w:hAnsi="Times New Roman" w:cs="Times New Roman"/>
          <w:bCs/>
          <w:sz w:val="24"/>
          <w:szCs w:val="24"/>
        </w:rPr>
      </w:pPr>
      <w:r>
        <w:rPr>
          <w:rFonts w:hint="eastAsia" w:ascii="Times New Roman" w:hAnsi="Times New Roman" w:cs="Times New Roman"/>
          <w:bCs/>
          <w:sz w:val="24"/>
          <w:szCs w:val="24"/>
          <w:lang w:val="en-US" w:eastAsia="zh-CN"/>
        </w:rPr>
        <w:t>2018年</w:t>
      </w:r>
      <w:r>
        <w:rPr>
          <w:rFonts w:ascii="Times New Roman" w:hAnsi="Times New Roman" w:cs="Times New Roman"/>
          <w:bCs/>
          <w:sz w:val="24"/>
          <w:szCs w:val="24"/>
        </w:rPr>
        <w:t>财务状况报告，依法缴纳税收和社会保障资金的相关材料</w:t>
      </w:r>
      <w:r>
        <w:rPr>
          <w:rFonts w:hint="eastAsia" w:ascii="Times New Roman" w:hAnsi="Times New Roman" w:cs="Times New Roman"/>
          <w:bCs/>
          <w:sz w:val="24"/>
          <w:szCs w:val="24"/>
          <w:lang w:eastAsia="zh-CN"/>
        </w:rPr>
        <w:t>（拟派项目人员与缴纳社保人员要一致）</w:t>
      </w:r>
      <w:r>
        <w:rPr>
          <w:rFonts w:ascii="Times New Roman" w:hAnsi="Times New Roman" w:cs="Times New Roman"/>
          <w:bCs/>
          <w:sz w:val="24"/>
          <w:szCs w:val="24"/>
        </w:rPr>
        <w:t>；</w:t>
      </w:r>
    </w:p>
    <w:p>
      <w:pPr>
        <w:keepNext w:val="0"/>
        <w:keepLines w:val="0"/>
        <w:pageBreakBefore w:val="0"/>
        <w:numPr>
          <w:ilvl w:val="0"/>
          <w:numId w:val="5"/>
        </w:numPr>
        <w:kinsoku/>
        <w:wordWrap/>
        <w:overflowPunct/>
        <w:autoSpaceDE/>
        <w:autoSpaceDN/>
        <w:bidi w:val="0"/>
        <w:spacing w:line="360" w:lineRule="auto"/>
        <w:textAlignment w:val="auto"/>
        <w:rPr>
          <w:rFonts w:ascii="Times New Roman" w:hAnsi="Times New Roman" w:cs="Times New Roman"/>
          <w:bCs/>
          <w:sz w:val="24"/>
          <w:szCs w:val="24"/>
        </w:rPr>
      </w:pPr>
      <w:r>
        <w:rPr>
          <w:rFonts w:ascii="Times New Roman" w:hAnsi="Times New Roman" w:cs="Times New Roman"/>
          <w:bCs/>
          <w:sz w:val="24"/>
          <w:szCs w:val="24"/>
        </w:rPr>
        <w:t>具备履行</w:t>
      </w:r>
      <w:r>
        <w:rPr>
          <w:rFonts w:hint="eastAsia" w:ascii="Times New Roman" w:hAnsi="Times New Roman" w:cs="Times New Roman"/>
          <w:bCs/>
          <w:sz w:val="24"/>
          <w:szCs w:val="24"/>
        </w:rPr>
        <w:t>本项目</w:t>
      </w:r>
      <w:r>
        <w:rPr>
          <w:rFonts w:ascii="Times New Roman" w:hAnsi="Times New Roman" w:cs="Times New Roman"/>
          <w:bCs/>
          <w:sz w:val="24"/>
          <w:szCs w:val="24"/>
        </w:rPr>
        <w:t>所必需的设备</w:t>
      </w:r>
      <w:r>
        <w:rPr>
          <w:rFonts w:hint="eastAsia" w:ascii="Times New Roman" w:hAnsi="Times New Roman" w:cs="Times New Roman"/>
          <w:bCs/>
          <w:sz w:val="24"/>
          <w:szCs w:val="24"/>
        </w:rPr>
        <w:t>或</w:t>
      </w:r>
      <w:r>
        <w:rPr>
          <w:rFonts w:ascii="Times New Roman" w:hAnsi="Times New Roman" w:cs="Times New Roman"/>
          <w:bCs/>
          <w:sz w:val="24"/>
          <w:szCs w:val="24"/>
        </w:rPr>
        <w:t>专业技术能力的证明材料；</w:t>
      </w:r>
    </w:p>
    <w:p>
      <w:pPr>
        <w:keepNext w:val="0"/>
        <w:keepLines w:val="0"/>
        <w:pageBreakBefore w:val="0"/>
        <w:numPr>
          <w:ilvl w:val="0"/>
          <w:numId w:val="5"/>
        </w:numPr>
        <w:kinsoku/>
        <w:wordWrap/>
        <w:overflowPunct/>
        <w:autoSpaceDE/>
        <w:autoSpaceDN/>
        <w:bidi w:val="0"/>
        <w:spacing w:line="360" w:lineRule="auto"/>
        <w:textAlignment w:val="auto"/>
        <w:rPr>
          <w:rFonts w:ascii="Times New Roman" w:hAnsi="Times New Roman" w:cs="Times New Roman"/>
          <w:bCs/>
          <w:sz w:val="24"/>
          <w:szCs w:val="24"/>
        </w:rPr>
      </w:pPr>
      <w:r>
        <w:rPr>
          <w:bCs/>
          <w:color w:val="000000"/>
          <w:sz w:val="24"/>
        </w:rPr>
        <w:t>参加政府采购活动前3年内在经营活动中没有重大违法记录的书面声明</w:t>
      </w:r>
      <w:r>
        <w:rPr>
          <w:rFonts w:ascii="Times New Roman" w:hAnsi="Times New Roman" w:cs="Times New Roman"/>
          <w:bCs/>
          <w:sz w:val="24"/>
          <w:szCs w:val="24"/>
        </w:rPr>
        <w:t>；</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3.2如经营、开发或承担本采购项目的货物、服务国家有相关资质要求、或强制性规范、或行业标准的，应已经取得并提供相应的资质证书；</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3.3未被列入“信用中国”网站(www.creditchina. gov.cn)失信被执行人、重大税收违法案件当事人名单、政府采购严重违法失信行为记录名单的网页打印件</w:t>
      </w:r>
      <w:r>
        <w:rPr>
          <w:rFonts w:hint="eastAsia" w:ascii="Times New Roman" w:hAnsi="Times New Roman" w:cs="Times New Roman"/>
          <w:bCs/>
          <w:sz w:val="24"/>
          <w:szCs w:val="24"/>
        </w:rPr>
        <w:t>；</w:t>
      </w:r>
    </w:p>
    <w:p>
      <w:pPr>
        <w:keepNext w:val="0"/>
        <w:keepLines w:val="0"/>
        <w:pageBreakBefore w:val="0"/>
        <w:kinsoku/>
        <w:wordWrap/>
        <w:overflowPunct/>
        <w:autoSpaceDE/>
        <w:autoSpaceDN/>
        <w:bidi w:val="0"/>
        <w:spacing w:line="360" w:lineRule="auto"/>
        <w:textAlignment w:val="auto"/>
        <w:rPr>
          <w:rFonts w:ascii="Times New Roman" w:hAnsi="Times New Roman" w:cs="Times New Roman"/>
          <w:bCs/>
          <w:sz w:val="24"/>
          <w:szCs w:val="24"/>
        </w:rPr>
      </w:pPr>
      <w:r>
        <w:rPr>
          <w:rFonts w:ascii="Times New Roman" w:hAnsi="Times New Roman" w:cs="Times New Roman"/>
          <w:bCs/>
          <w:sz w:val="24"/>
          <w:szCs w:val="24"/>
        </w:rPr>
        <w:t>3.</w:t>
      </w:r>
      <w:r>
        <w:rPr>
          <w:rFonts w:hint="eastAsia" w:ascii="Times New Roman" w:hAnsi="Times New Roman" w:cs="Times New Roman"/>
          <w:bCs/>
          <w:sz w:val="24"/>
          <w:szCs w:val="24"/>
        </w:rPr>
        <w:t>4</w:t>
      </w:r>
      <w:r>
        <w:rPr>
          <w:rFonts w:ascii="Times New Roman" w:hAnsi="Times New Roman" w:cs="Times New Roman"/>
          <w:bCs/>
          <w:sz w:val="24"/>
          <w:szCs w:val="24"/>
        </w:rPr>
        <w:t>本文件第一章第五条除上述以外的条款。</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4. 费用</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4.1供应商应自行承担所有与编写和提交响应文件有关的费用，不论磋商结果如何，采购人和集中采购机构在任何情况下无义务和责任承担此类费用。</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4.2集中采购机构不向成交供应商收取服务费。</w:t>
      </w:r>
    </w:p>
    <w:p>
      <w:pPr>
        <w:keepNext w:val="0"/>
        <w:keepLines w:val="0"/>
        <w:pageBreakBefore w:val="0"/>
        <w:kinsoku/>
        <w:wordWrap/>
        <w:overflowPunct/>
        <w:autoSpaceDE/>
        <w:autoSpaceDN/>
        <w:bidi w:val="0"/>
        <w:spacing w:line="360" w:lineRule="auto"/>
        <w:textAlignment w:val="auto"/>
        <w:rPr>
          <w:rFonts w:ascii="Times New Roman" w:hAnsi="Times New Roman" w:cs="Times New Roman"/>
          <w:bCs/>
          <w:sz w:val="24"/>
          <w:szCs w:val="24"/>
        </w:rPr>
      </w:pPr>
    </w:p>
    <w:p>
      <w:pPr>
        <w:keepNext w:val="0"/>
        <w:keepLines w:val="0"/>
        <w:pageBreakBefore w:val="0"/>
        <w:kinsoku/>
        <w:wordWrap/>
        <w:overflowPunct/>
        <w:autoSpaceDE/>
        <w:autoSpaceDN/>
        <w:bidi w:val="0"/>
        <w:spacing w:line="360" w:lineRule="auto"/>
        <w:textAlignment w:val="auto"/>
        <w:rPr>
          <w:rFonts w:ascii="Times New Roman" w:hAnsi="Times New Roman" w:eastAsia="黑体" w:cs="Times New Roman"/>
          <w:bCs/>
          <w:sz w:val="24"/>
          <w:szCs w:val="24"/>
        </w:rPr>
      </w:pPr>
      <w:r>
        <w:rPr>
          <w:rFonts w:ascii="Times New Roman" w:hAnsi="Times New Roman" w:eastAsia="黑体" w:cs="Times New Roman"/>
          <w:bCs/>
          <w:sz w:val="24"/>
          <w:szCs w:val="24"/>
        </w:rPr>
        <w:t>二、响应文件的编制</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5. 响应文件编制基本要求</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5.1响应文件以及与集中采购机构和采购人就有关磋商的所有</w:t>
      </w:r>
      <w:r>
        <w:rPr>
          <w:rFonts w:hint="eastAsia" w:ascii="Times New Roman" w:hAnsi="Times New Roman" w:cs="Times New Roman"/>
          <w:bCs/>
          <w:sz w:val="24"/>
          <w:szCs w:val="24"/>
        </w:rPr>
        <w:t>往来</w:t>
      </w:r>
      <w:r>
        <w:rPr>
          <w:rFonts w:ascii="Times New Roman" w:hAnsi="Times New Roman" w:cs="Times New Roman"/>
          <w:bCs/>
          <w:sz w:val="24"/>
          <w:szCs w:val="24"/>
        </w:rPr>
        <w:t>函电均应使用简体中文。</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5.2供应商应认真阅读、并充分理解本文件的全部内容（包括所有的补充、修改内容），承诺并履行本文件中各项条款规定及要求。</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5.3响应文件应按本文件的全部内容，包括所有的补充通知及附件进行编制。</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5.4如因供应商只填写和提供了本文件要求的部分内容和附件，磋商小组有权拒绝其补充和磋商。</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5.5响应文件的组成</w:t>
      </w:r>
    </w:p>
    <w:p>
      <w:pPr>
        <w:keepNext w:val="0"/>
        <w:keepLines w:val="0"/>
        <w:pageBreakBefore w:val="0"/>
        <w:kinsoku/>
        <w:wordWrap/>
        <w:overflowPunct/>
        <w:autoSpaceDE/>
        <w:autoSpaceDN/>
        <w:bidi w:val="0"/>
        <w:spacing w:line="360" w:lineRule="auto"/>
        <w:ind w:left="315" w:leftChars="150"/>
        <w:textAlignment w:val="auto"/>
        <w:rPr>
          <w:rFonts w:ascii="Times New Roman" w:hAnsi="Times New Roman" w:cs="Times New Roman"/>
          <w:bCs/>
          <w:sz w:val="24"/>
          <w:szCs w:val="24"/>
        </w:rPr>
      </w:pPr>
      <w:r>
        <w:rPr>
          <w:rFonts w:ascii="Times New Roman" w:hAnsi="Times New Roman" w:cs="Times New Roman"/>
          <w:bCs/>
          <w:sz w:val="24"/>
          <w:szCs w:val="24"/>
        </w:rPr>
        <w:t>不限于以下内容,应该有的必须提供,如未提供,磋商小组有权拒绝其响应文件：</w:t>
      </w:r>
    </w:p>
    <w:p>
      <w:pPr>
        <w:keepNext w:val="0"/>
        <w:keepLines w:val="0"/>
        <w:pageBreakBefore w:val="0"/>
        <w:kinsoku/>
        <w:wordWrap/>
        <w:overflowPunct/>
        <w:autoSpaceDE/>
        <w:autoSpaceDN/>
        <w:bidi w:val="0"/>
        <w:spacing w:line="360" w:lineRule="auto"/>
        <w:ind w:firstLine="480"/>
        <w:textAlignment w:val="auto"/>
        <w:rPr>
          <w:rFonts w:ascii="Times New Roman" w:hAnsi="Times New Roman" w:eastAsia="宋体" w:cs="Times New Roman"/>
          <w:sz w:val="24"/>
          <w:szCs w:val="24"/>
        </w:rPr>
      </w:pPr>
      <w:r>
        <w:rPr>
          <w:rFonts w:ascii="Times New Roman" w:hAnsi="Times New Roman" w:eastAsia="宋体" w:cs="Times New Roman"/>
          <w:sz w:val="24"/>
          <w:szCs w:val="24"/>
        </w:rPr>
        <w:t>1）磋商书 (附件1) ；</w:t>
      </w:r>
    </w:p>
    <w:p>
      <w:pPr>
        <w:keepNext w:val="0"/>
        <w:keepLines w:val="0"/>
        <w:pageBreakBefore w:val="0"/>
        <w:kinsoku/>
        <w:wordWrap/>
        <w:overflowPunct/>
        <w:autoSpaceDE/>
        <w:autoSpaceDN/>
        <w:bidi w:val="0"/>
        <w:spacing w:line="360" w:lineRule="auto"/>
        <w:ind w:firstLine="480"/>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竞争性磋商报价一览表</w:t>
      </w:r>
      <w:r>
        <w:rPr>
          <w:rFonts w:ascii="Times New Roman" w:hAnsi="Times New Roman" w:eastAsia="宋体" w:cs="Times New Roman"/>
          <w:sz w:val="24"/>
          <w:szCs w:val="24"/>
        </w:rPr>
        <w:t>(附件2) ；</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3）法定代表人授权委托书</w:t>
      </w:r>
      <w:r>
        <w:rPr>
          <w:rFonts w:ascii="Times New Roman" w:hAnsi="Times New Roman" w:eastAsia="宋体" w:cs="Times New Roman"/>
          <w:sz w:val="24"/>
          <w:szCs w:val="24"/>
        </w:rPr>
        <w:t>(附件3)</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bCs/>
          <w:sz w:val="24"/>
          <w:szCs w:val="24"/>
        </w:rPr>
      </w:pPr>
      <w:r>
        <w:rPr>
          <w:rFonts w:ascii="Times New Roman" w:hAnsi="Times New Roman" w:cs="Times New Roman"/>
          <w:bCs/>
          <w:sz w:val="24"/>
          <w:szCs w:val="24"/>
        </w:rPr>
        <w:t>4）法人或者其他组织的营业执照等</w:t>
      </w:r>
      <w:r>
        <w:rPr>
          <w:rFonts w:hint="eastAsia" w:ascii="Times New Roman" w:hAnsi="Times New Roman" w:cs="Times New Roman"/>
          <w:bCs/>
          <w:sz w:val="24"/>
          <w:szCs w:val="24"/>
          <w:lang w:eastAsia="zh-CN"/>
        </w:rPr>
        <w:t>资格</w:t>
      </w:r>
      <w:r>
        <w:rPr>
          <w:rFonts w:ascii="Times New Roman" w:hAnsi="Times New Roman" w:cs="Times New Roman"/>
          <w:bCs/>
          <w:sz w:val="24"/>
          <w:szCs w:val="24"/>
        </w:rPr>
        <w:t>证明文件，自然人的身份证明(附件4)；</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bCs/>
          <w:sz w:val="24"/>
          <w:szCs w:val="24"/>
        </w:rPr>
      </w:pPr>
      <w:r>
        <w:rPr>
          <w:rFonts w:ascii="Times New Roman" w:hAnsi="Times New Roman" w:cs="Times New Roman"/>
          <w:bCs/>
          <w:sz w:val="24"/>
          <w:szCs w:val="24"/>
        </w:rPr>
        <w:t>5）</w:t>
      </w:r>
      <w:r>
        <w:rPr>
          <w:rFonts w:hint="eastAsia" w:ascii="Times New Roman" w:hAnsi="Times New Roman" w:cs="Times New Roman"/>
          <w:bCs/>
          <w:sz w:val="24"/>
          <w:szCs w:val="24"/>
        </w:rPr>
        <w:t>项目负责人简历表（附件5）</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bCs/>
          <w:sz w:val="24"/>
          <w:szCs w:val="24"/>
        </w:rPr>
      </w:pPr>
      <w:r>
        <w:rPr>
          <w:rFonts w:ascii="Times New Roman" w:hAnsi="Times New Roman" w:cs="Times New Roman"/>
          <w:bCs/>
          <w:sz w:val="24"/>
          <w:szCs w:val="24"/>
        </w:rPr>
        <w:t>6）</w:t>
      </w:r>
      <w:r>
        <w:rPr>
          <w:rFonts w:hint="eastAsia" w:ascii="Times New Roman" w:hAnsi="Times New Roman" w:cs="Times New Roman"/>
          <w:bCs/>
          <w:sz w:val="24"/>
          <w:szCs w:val="24"/>
        </w:rPr>
        <w:t>拟派</w:t>
      </w:r>
      <w:r>
        <w:rPr>
          <w:rFonts w:hint="eastAsia" w:ascii="Times New Roman" w:hAnsi="Times New Roman" w:cs="Times New Roman"/>
          <w:bCs/>
          <w:sz w:val="24"/>
          <w:szCs w:val="24"/>
          <w:lang w:eastAsia="zh-CN"/>
        </w:rPr>
        <w:t>其他</w:t>
      </w:r>
      <w:r>
        <w:rPr>
          <w:rFonts w:hint="eastAsia" w:ascii="Times New Roman" w:hAnsi="Times New Roman" w:cs="Times New Roman"/>
          <w:bCs/>
          <w:sz w:val="24"/>
          <w:szCs w:val="24"/>
        </w:rPr>
        <w:t>项目人员机构表</w:t>
      </w:r>
      <w:r>
        <w:rPr>
          <w:rFonts w:hint="eastAsia" w:ascii="Times New Roman" w:hAnsi="Times New Roman" w:cs="Times New Roman"/>
          <w:bCs/>
          <w:sz w:val="24"/>
          <w:szCs w:val="24"/>
        </w:rPr>
        <w:tab/>
      </w:r>
      <w:r>
        <w:rPr>
          <w:rFonts w:ascii="Times New Roman" w:hAnsi="Times New Roman" w:cs="Times New Roman"/>
          <w:bCs/>
          <w:sz w:val="24"/>
          <w:szCs w:val="24"/>
        </w:rPr>
        <w:t>(附件6)；</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bCs/>
          <w:sz w:val="24"/>
          <w:szCs w:val="24"/>
        </w:rPr>
      </w:pPr>
      <w:r>
        <w:rPr>
          <w:rFonts w:hint="eastAsia" w:ascii="Times New Roman" w:hAnsi="Times New Roman" w:cs="Times New Roman"/>
          <w:bCs/>
          <w:sz w:val="24"/>
          <w:szCs w:val="24"/>
          <w:lang w:val="en-US" w:eastAsia="zh-CN"/>
        </w:rPr>
        <w:t>7</w:t>
      </w:r>
      <w:r>
        <w:rPr>
          <w:rFonts w:ascii="Times New Roman" w:hAnsi="Times New Roman" w:cs="Times New Roman"/>
          <w:bCs/>
          <w:sz w:val="24"/>
          <w:szCs w:val="24"/>
        </w:rPr>
        <w:t>）</w:t>
      </w:r>
      <w:r>
        <w:rPr>
          <w:rFonts w:hint="eastAsia" w:ascii="Times New Roman" w:hAnsi="Times New Roman" w:cs="Times New Roman"/>
          <w:bCs/>
          <w:sz w:val="24"/>
          <w:szCs w:val="24"/>
          <w:lang w:val="en-US" w:eastAsia="zh-CN"/>
        </w:rPr>
        <w:t>2016年以来</w:t>
      </w:r>
      <w:r>
        <w:rPr>
          <w:rFonts w:hint="eastAsia" w:ascii="Times New Roman" w:hAnsi="Times New Roman" w:cs="Times New Roman"/>
          <w:bCs/>
          <w:sz w:val="24"/>
          <w:szCs w:val="24"/>
        </w:rPr>
        <w:t>类似项目</w:t>
      </w:r>
      <w:r>
        <w:rPr>
          <w:rFonts w:ascii="Times New Roman" w:hAnsi="Times New Roman" w:cs="Times New Roman"/>
          <w:bCs/>
          <w:sz w:val="24"/>
          <w:szCs w:val="24"/>
        </w:rPr>
        <w:t>业绩(附件</w:t>
      </w:r>
      <w:r>
        <w:rPr>
          <w:rFonts w:hint="eastAsia" w:ascii="Times New Roman" w:hAnsi="Times New Roman" w:cs="Times New Roman"/>
          <w:bCs/>
          <w:sz w:val="24"/>
          <w:szCs w:val="24"/>
          <w:lang w:val="en-US" w:eastAsia="zh-CN"/>
        </w:rPr>
        <w:t>7</w:t>
      </w:r>
      <w:r>
        <w:rPr>
          <w:rFonts w:ascii="Times New Roman" w:hAnsi="Times New Roman" w:cs="Times New Roman"/>
          <w:bCs/>
          <w:sz w:val="24"/>
          <w:szCs w:val="24"/>
        </w:rPr>
        <w:t>)；</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bCs/>
          <w:sz w:val="24"/>
          <w:szCs w:val="24"/>
        </w:rPr>
      </w:pPr>
      <w:r>
        <w:rPr>
          <w:rFonts w:hint="eastAsia" w:ascii="Times New Roman" w:hAnsi="Times New Roman" w:cs="Times New Roman"/>
          <w:bCs/>
          <w:sz w:val="24"/>
          <w:szCs w:val="24"/>
          <w:lang w:val="en-US" w:eastAsia="zh-CN"/>
        </w:rPr>
        <w:t>8</w:t>
      </w:r>
      <w:r>
        <w:rPr>
          <w:rFonts w:ascii="Times New Roman" w:hAnsi="Times New Roman" w:cs="Times New Roman"/>
          <w:bCs/>
          <w:sz w:val="24"/>
          <w:szCs w:val="24"/>
        </w:rPr>
        <w:t>）财务状况报告，依法缴纳税收和社会保障资金的相关材料(附件</w:t>
      </w:r>
      <w:r>
        <w:rPr>
          <w:rFonts w:hint="eastAsia" w:ascii="Times New Roman" w:hAnsi="Times New Roman" w:cs="Times New Roman"/>
          <w:bCs/>
          <w:sz w:val="24"/>
          <w:szCs w:val="24"/>
          <w:lang w:val="en-US" w:eastAsia="zh-CN"/>
        </w:rPr>
        <w:t>8</w:t>
      </w:r>
      <w:r>
        <w:rPr>
          <w:rFonts w:ascii="Times New Roman" w:hAnsi="Times New Roman" w:cs="Times New Roman"/>
          <w:bCs/>
          <w:sz w:val="24"/>
          <w:szCs w:val="24"/>
        </w:rPr>
        <w:t>)；</w:t>
      </w:r>
    </w:p>
    <w:p>
      <w:pPr>
        <w:keepNext w:val="0"/>
        <w:keepLines w:val="0"/>
        <w:pageBreakBefore w:val="0"/>
        <w:kinsoku/>
        <w:wordWrap/>
        <w:overflowPunct/>
        <w:autoSpaceDE/>
        <w:autoSpaceDN/>
        <w:bidi w:val="0"/>
        <w:spacing w:line="360" w:lineRule="auto"/>
        <w:ind w:left="660" w:leftChars="200" w:hanging="240" w:hangingChars="100"/>
        <w:textAlignment w:val="auto"/>
        <w:rPr>
          <w:rFonts w:ascii="Times New Roman" w:hAnsi="Times New Roman" w:cs="Times New Roman"/>
          <w:bCs/>
          <w:sz w:val="24"/>
          <w:szCs w:val="24"/>
        </w:rPr>
      </w:pPr>
      <w:r>
        <w:rPr>
          <w:rFonts w:hint="eastAsia" w:ascii="Times New Roman" w:hAnsi="Times New Roman" w:cs="Times New Roman"/>
          <w:bCs/>
          <w:sz w:val="24"/>
          <w:szCs w:val="24"/>
          <w:lang w:val="en-US" w:eastAsia="zh-CN"/>
        </w:rPr>
        <w:t>9</w:t>
      </w:r>
      <w:r>
        <w:rPr>
          <w:rFonts w:ascii="Times New Roman" w:hAnsi="Times New Roman" w:cs="Times New Roman"/>
          <w:bCs/>
          <w:sz w:val="24"/>
          <w:szCs w:val="24"/>
        </w:rPr>
        <w:t>）参加政府采购活动前3年内在经营活动中没有重大违法记录的书面声明(附件</w:t>
      </w:r>
      <w:r>
        <w:rPr>
          <w:rFonts w:hint="eastAsia" w:ascii="Times New Roman" w:hAnsi="Times New Roman" w:cs="Times New Roman"/>
          <w:bCs/>
          <w:sz w:val="24"/>
          <w:szCs w:val="24"/>
          <w:lang w:val="en-US" w:eastAsia="zh-CN"/>
        </w:rPr>
        <w:t>9</w:t>
      </w:r>
      <w:r>
        <w:rPr>
          <w:rFonts w:ascii="Times New Roman" w:hAnsi="Times New Roman" w:cs="Times New Roman"/>
          <w:bCs/>
          <w:sz w:val="24"/>
          <w:szCs w:val="24"/>
        </w:rPr>
        <w:t xml:space="preserve">)； </w:t>
      </w:r>
    </w:p>
    <w:p>
      <w:pPr>
        <w:keepNext w:val="0"/>
        <w:keepLines w:val="0"/>
        <w:pageBreakBefore w:val="0"/>
        <w:kinsoku/>
        <w:wordWrap/>
        <w:overflowPunct/>
        <w:autoSpaceDE/>
        <w:autoSpaceDN/>
        <w:bidi w:val="0"/>
        <w:spacing w:line="360" w:lineRule="auto"/>
        <w:ind w:left="210" w:leftChars="100" w:firstLine="240" w:firstLineChars="100"/>
        <w:textAlignment w:val="auto"/>
        <w:rPr>
          <w:rFonts w:ascii="Times New Roman" w:hAnsi="Times New Roman" w:cs="Times New Roman"/>
          <w:bCs/>
          <w:sz w:val="24"/>
          <w:szCs w:val="24"/>
        </w:rPr>
      </w:pPr>
      <w:r>
        <w:rPr>
          <w:rFonts w:hint="eastAsia" w:ascii="Times New Roman" w:hAnsi="Times New Roman" w:cs="Times New Roman"/>
          <w:bCs/>
          <w:sz w:val="24"/>
          <w:szCs w:val="24"/>
          <w:lang w:val="en-US" w:eastAsia="zh-CN"/>
        </w:rPr>
        <w:t>10</w:t>
      </w:r>
      <w:r>
        <w:rPr>
          <w:rFonts w:ascii="Times New Roman" w:hAnsi="Times New Roman" w:cs="Times New Roman"/>
          <w:bCs/>
          <w:sz w:val="24"/>
          <w:szCs w:val="24"/>
        </w:rPr>
        <w:t>）未被列入“信用中国”网站(www.creditchina. gov.cn)失信被执行人、重大税收违法案件当事人名单、政府采购严重违法失信行为记录名单的网页打印件</w:t>
      </w:r>
      <w:r>
        <w:rPr>
          <w:rFonts w:hint="eastAsia" w:ascii="Times New Roman" w:hAnsi="Times New Roman" w:cs="Times New Roman"/>
          <w:bCs/>
          <w:sz w:val="24"/>
          <w:szCs w:val="24"/>
        </w:rPr>
        <w:t xml:space="preserve">            </w:t>
      </w:r>
      <w:r>
        <w:rPr>
          <w:rFonts w:ascii="Times New Roman" w:hAnsi="Times New Roman" w:cs="Times New Roman"/>
          <w:bCs/>
          <w:sz w:val="24"/>
          <w:szCs w:val="24"/>
        </w:rPr>
        <w:t>(附件</w:t>
      </w:r>
      <w:r>
        <w:rPr>
          <w:rFonts w:hint="eastAsia" w:ascii="Times New Roman" w:hAnsi="Times New Roman" w:cs="Times New Roman"/>
          <w:bCs/>
          <w:sz w:val="24"/>
          <w:szCs w:val="24"/>
          <w:lang w:val="en-US" w:eastAsia="zh-CN"/>
        </w:rPr>
        <w:t>10</w:t>
      </w:r>
      <w:r>
        <w:rPr>
          <w:rFonts w:ascii="Times New Roman" w:hAnsi="Times New Roman" w:cs="Times New Roman"/>
          <w:bCs/>
          <w:sz w:val="24"/>
          <w:szCs w:val="24"/>
        </w:rPr>
        <w:t>)。</w:t>
      </w:r>
    </w:p>
    <w:p>
      <w:pPr>
        <w:keepNext w:val="0"/>
        <w:keepLines w:val="0"/>
        <w:pageBreakBefore w:val="0"/>
        <w:kinsoku/>
        <w:wordWrap/>
        <w:overflowPunct/>
        <w:autoSpaceDE/>
        <w:autoSpaceDN/>
        <w:bidi w:val="0"/>
        <w:spacing w:line="360" w:lineRule="auto"/>
        <w:ind w:firstLine="48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w:t>
      </w:r>
      <w:r>
        <w:rPr>
          <w:rFonts w:ascii="Times New Roman" w:hAnsi="Times New Roman" w:eastAsia="宋体" w:cs="Times New Roman"/>
          <w:sz w:val="24"/>
          <w:szCs w:val="24"/>
        </w:rPr>
        <w:t>本文件要求提供的其他证明文件及资料</w:t>
      </w:r>
      <w:r>
        <w:rPr>
          <w:rFonts w:ascii="Times New Roman" w:hAnsi="Times New Roman" w:cs="Times New Roman"/>
          <w:bCs/>
          <w:sz w:val="24"/>
          <w:szCs w:val="24"/>
        </w:rPr>
        <w:t>(附件</w:t>
      </w:r>
      <w:r>
        <w:rPr>
          <w:rFonts w:hint="eastAsia" w:ascii="Times New Roman" w:hAnsi="Times New Roman" w:cs="Times New Roman"/>
          <w:bCs/>
          <w:sz w:val="24"/>
          <w:szCs w:val="24"/>
          <w:lang w:val="en-US" w:eastAsia="zh-CN"/>
        </w:rPr>
        <w:t>11</w:t>
      </w:r>
      <w:r>
        <w:rPr>
          <w:rFonts w:ascii="Times New Roman" w:hAnsi="Times New Roman" w:cs="Times New Roman"/>
          <w:bCs/>
          <w:sz w:val="24"/>
          <w:szCs w:val="24"/>
        </w:rPr>
        <w:t>)</w:t>
      </w:r>
      <w:r>
        <w:rPr>
          <w:rFonts w:ascii="Times New Roman" w:hAnsi="Times New Roman" w:eastAsia="宋体" w:cs="Times New Roman"/>
          <w:sz w:val="24"/>
          <w:szCs w:val="24"/>
        </w:rPr>
        <w:t>。</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6. 计量单位</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6.1除技术要求中另有规定外，本文件所使用的计量单位均应采用国家法定计量单位。</w:t>
      </w:r>
    </w:p>
    <w:p>
      <w:pPr>
        <w:keepNext w:val="0"/>
        <w:keepLines w:val="0"/>
        <w:pageBreakBefore w:val="0"/>
        <w:kinsoku/>
        <w:wordWrap/>
        <w:overflowPunct/>
        <w:autoSpaceDE/>
        <w:autoSpaceDN/>
        <w:bidi w:val="0"/>
        <w:spacing w:line="360" w:lineRule="auto"/>
        <w:textAlignment w:val="auto"/>
        <w:rPr>
          <w:rFonts w:ascii="Times New Roman" w:hAnsi="Times New Roman" w:cs="Times New Roman"/>
          <w:bCs/>
          <w:sz w:val="24"/>
          <w:szCs w:val="24"/>
        </w:rPr>
      </w:pPr>
    </w:p>
    <w:p>
      <w:pPr>
        <w:keepNext w:val="0"/>
        <w:keepLines w:val="0"/>
        <w:pageBreakBefore w:val="0"/>
        <w:kinsoku/>
        <w:wordWrap/>
        <w:overflowPunct/>
        <w:autoSpaceDE/>
        <w:autoSpaceDN/>
        <w:bidi w:val="0"/>
        <w:spacing w:line="360" w:lineRule="auto"/>
        <w:textAlignment w:val="auto"/>
        <w:rPr>
          <w:rFonts w:ascii="Times New Roman" w:hAnsi="Times New Roman" w:eastAsia="黑体" w:cs="Times New Roman"/>
          <w:bCs/>
          <w:sz w:val="24"/>
          <w:szCs w:val="24"/>
        </w:rPr>
      </w:pPr>
      <w:r>
        <w:rPr>
          <w:rFonts w:ascii="Times New Roman" w:hAnsi="Times New Roman" w:eastAsia="黑体" w:cs="Times New Roman"/>
          <w:bCs/>
          <w:sz w:val="24"/>
          <w:szCs w:val="24"/>
        </w:rPr>
        <w:t>三、响应文件有效期</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7. 本项目磋商内容自磋商之日算</w:t>
      </w:r>
      <w:r>
        <w:rPr>
          <w:bCs/>
          <w:color w:val="000000" w:themeColor="text1"/>
          <w:sz w:val="24"/>
          <w14:textFill>
            <w14:solidFill>
              <w14:schemeClr w14:val="tx1"/>
            </w14:solidFill>
          </w14:textFill>
        </w:rPr>
        <w:t>起</w:t>
      </w:r>
      <w:r>
        <w:rPr>
          <w:rFonts w:hint="eastAsia"/>
          <w:bCs/>
          <w:sz w:val="24"/>
        </w:rPr>
        <w:t>（60）</w:t>
      </w:r>
      <w:r>
        <w:rPr>
          <w:bCs/>
          <w:color w:val="000000" w:themeColor="text1"/>
          <w:sz w:val="24"/>
          <w14:textFill>
            <w14:solidFill>
              <w14:schemeClr w14:val="tx1"/>
            </w14:solidFill>
          </w14:textFill>
        </w:rPr>
        <w:t>日历日</w:t>
      </w:r>
      <w:r>
        <w:rPr>
          <w:rFonts w:hint="eastAsia"/>
          <w:bCs/>
          <w:color w:val="000000" w:themeColor="text1"/>
          <w:sz w:val="24"/>
          <w14:textFill>
            <w14:solidFill>
              <w14:schemeClr w14:val="tx1"/>
            </w14:solidFill>
          </w14:textFill>
        </w:rPr>
        <w:t>内</w:t>
      </w:r>
      <w:r>
        <w:rPr>
          <w:rFonts w:ascii="Times New Roman" w:hAnsi="Times New Roman" w:cs="Times New Roman"/>
          <w:bCs/>
          <w:sz w:val="24"/>
          <w:szCs w:val="24"/>
        </w:rPr>
        <w:t>保持有效。磋商结束后，在有效期内供应商不得改变磋商报价、服务期及承诺的全部义务。响应文件有效期比本文件规定短的，磋商小组将视响应文件无效予以拒绝。</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8. 在特殊情况下，在原磋商有效期满之前，集中采购机构可向供应商提出延长磋商有效期的要求。这种要求与答复均应采用书面形式。供应商可以拒绝集中采购机构的要求，但其响应文件在原有效期期满后将不再有效。同意延长磋商有效期的供应商不允许修改其响应文件。</w:t>
      </w:r>
    </w:p>
    <w:p>
      <w:pPr>
        <w:keepNext w:val="0"/>
        <w:keepLines w:val="0"/>
        <w:pageBreakBefore w:val="0"/>
        <w:kinsoku/>
        <w:wordWrap/>
        <w:overflowPunct/>
        <w:autoSpaceDE/>
        <w:autoSpaceDN/>
        <w:bidi w:val="0"/>
        <w:spacing w:line="360" w:lineRule="auto"/>
        <w:textAlignment w:val="auto"/>
        <w:outlineLvl w:val="0"/>
        <w:rPr>
          <w:rFonts w:ascii="Times New Roman" w:hAnsi="Times New Roman" w:cs="Times New Roman"/>
          <w:b/>
          <w:sz w:val="24"/>
          <w:szCs w:val="24"/>
        </w:rPr>
      </w:pPr>
    </w:p>
    <w:p>
      <w:pPr>
        <w:keepNext w:val="0"/>
        <w:keepLines w:val="0"/>
        <w:pageBreakBefore w:val="0"/>
        <w:kinsoku/>
        <w:wordWrap/>
        <w:overflowPunct/>
        <w:autoSpaceDE/>
        <w:autoSpaceDN/>
        <w:bidi w:val="0"/>
        <w:spacing w:line="360" w:lineRule="auto"/>
        <w:textAlignment w:val="auto"/>
        <w:outlineLvl w:val="0"/>
        <w:rPr>
          <w:rFonts w:ascii="Times New Roman" w:hAnsi="Times New Roman" w:eastAsia="黑体" w:cs="Times New Roman"/>
          <w:sz w:val="24"/>
          <w:szCs w:val="24"/>
        </w:rPr>
      </w:pPr>
      <w:r>
        <w:rPr>
          <w:rFonts w:ascii="Times New Roman" w:hAnsi="Times New Roman" w:eastAsia="黑体" w:cs="Times New Roman"/>
          <w:sz w:val="24"/>
          <w:szCs w:val="24"/>
        </w:rPr>
        <w:t>四、报价要求</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sz w:val="24"/>
          <w:szCs w:val="24"/>
        </w:rPr>
      </w:pPr>
      <w:r>
        <w:rPr>
          <w:rFonts w:ascii="Times New Roman" w:hAnsi="Times New Roman" w:cs="Times New Roman"/>
          <w:sz w:val="24"/>
          <w:szCs w:val="24"/>
        </w:rPr>
        <w:t>9. 报价以人民币报价。</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10. 对于本文件中未列明，而供应商认为必需的费用也需列入总报价。在合同实施时，采购人不予支付成交供应商没有列入的项目费用，并认为此项目的费用已包括在总报价中。</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sz w:val="24"/>
          <w:szCs w:val="24"/>
        </w:rPr>
      </w:pPr>
      <w:r>
        <w:rPr>
          <w:rFonts w:ascii="Times New Roman" w:hAnsi="Times New Roman" w:cs="Times New Roman"/>
          <w:bCs/>
          <w:sz w:val="24"/>
          <w:szCs w:val="24"/>
        </w:rPr>
        <w:t>11. 成交供应商负</w:t>
      </w:r>
      <w:r>
        <w:rPr>
          <w:rFonts w:ascii="Times New Roman" w:hAnsi="Times New Roman" w:cs="Times New Roman"/>
          <w:sz w:val="24"/>
          <w:szCs w:val="24"/>
        </w:rPr>
        <w:t>责本项目所需的售后服务等全部工作，文件另有规定的除外。</w:t>
      </w:r>
    </w:p>
    <w:p>
      <w:pPr>
        <w:keepNext w:val="0"/>
        <w:keepLines w:val="0"/>
        <w:pageBreakBefore w:val="0"/>
        <w:kinsoku/>
        <w:wordWrap/>
        <w:overflowPunct/>
        <w:autoSpaceDE/>
        <w:autoSpaceDN/>
        <w:bidi w:val="0"/>
        <w:spacing w:line="360" w:lineRule="auto"/>
        <w:ind w:left="420" w:hanging="420"/>
        <w:textAlignment w:val="auto"/>
        <w:rPr>
          <w:rFonts w:ascii="Times New Roman" w:hAnsi="Times New Roman" w:cs="Times New Roman"/>
          <w:b/>
          <w:bCs/>
          <w:sz w:val="24"/>
          <w:szCs w:val="24"/>
        </w:rPr>
      </w:pPr>
    </w:p>
    <w:p>
      <w:pPr>
        <w:keepNext w:val="0"/>
        <w:keepLines w:val="0"/>
        <w:pageBreakBefore w:val="0"/>
        <w:kinsoku/>
        <w:wordWrap/>
        <w:overflowPunct/>
        <w:autoSpaceDE/>
        <w:autoSpaceDN/>
        <w:bidi w:val="0"/>
        <w:spacing w:line="360" w:lineRule="auto"/>
        <w:ind w:left="420" w:hanging="420"/>
        <w:textAlignment w:val="auto"/>
        <w:rPr>
          <w:rFonts w:ascii="Times New Roman" w:hAnsi="Times New Roman" w:eastAsia="黑体" w:cs="Times New Roman"/>
          <w:bCs/>
          <w:sz w:val="24"/>
          <w:szCs w:val="24"/>
        </w:rPr>
      </w:pPr>
      <w:r>
        <w:rPr>
          <w:rFonts w:ascii="Times New Roman" w:hAnsi="Times New Roman" w:eastAsia="黑体" w:cs="Times New Roman"/>
          <w:bCs/>
          <w:sz w:val="24"/>
          <w:szCs w:val="24"/>
        </w:rPr>
        <w:t>五、响应文件的份数、封装和递交</w:t>
      </w:r>
    </w:p>
    <w:p>
      <w:pPr>
        <w:keepNext w:val="0"/>
        <w:keepLines w:val="0"/>
        <w:pageBreakBefore w:val="0"/>
        <w:kinsoku/>
        <w:wordWrap/>
        <w:overflowPunct/>
        <w:autoSpaceDE/>
        <w:autoSpaceDN/>
        <w:bidi w:val="0"/>
        <w:spacing w:line="360" w:lineRule="auto"/>
        <w:ind w:left="420" w:hanging="420"/>
        <w:textAlignment w:val="auto"/>
        <w:rPr>
          <w:rFonts w:ascii="Times New Roman" w:hAnsi="Times New Roman" w:cs="Times New Roman"/>
          <w:bCs/>
          <w:sz w:val="24"/>
          <w:szCs w:val="24"/>
        </w:rPr>
      </w:pPr>
      <w:r>
        <w:rPr>
          <w:rFonts w:ascii="Times New Roman" w:hAnsi="Times New Roman" w:cs="Times New Roman"/>
          <w:bCs/>
          <w:sz w:val="24"/>
          <w:szCs w:val="24"/>
        </w:rPr>
        <w:t>12. 响应文件的份数和封装</w:t>
      </w:r>
    </w:p>
    <w:p>
      <w:pPr>
        <w:keepNext w:val="0"/>
        <w:keepLines w:val="0"/>
        <w:pageBreakBefore w:val="0"/>
        <w:kinsoku/>
        <w:wordWrap/>
        <w:overflowPunct/>
        <w:autoSpaceDE/>
        <w:autoSpaceDN/>
        <w:bidi w:val="0"/>
        <w:spacing w:line="360" w:lineRule="auto"/>
        <w:ind w:left="420" w:hanging="420"/>
        <w:textAlignment w:val="auto"/>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12.1响应文</w:t>
      </w:r>
      <w:r>
        <w:rPr>
          <w:rFonts w:ascii="Times New Roman" w:hAnsi="Times New Roman" w:cs="Times New Roman"/>
          <w:color w:val="000000" w:themeColor="text1"/>
          <w:sz w:val="24"/>
          <w:szCs w:val="24"/>
          <w14:textFill>
            <w14:solidFill>
              <w14:schemeClr w14:val="tx1"/>
            </w14:solidFill>
          </w14:textFill>
        </w:rPr>
        <w:t>件一式</w:t>
      </w:r>
      <w:r>
        <w:rPr>
          <w:rFonts w:hint="eastAsia" w:ascii="Times New Roman" w:hAnsi="Times New Roman" w:cs="Times New Roman"/>
          <w:color w:val="000000" w:themeColor="text1"/>
          <w:sz w:val="24"/>
          <w:szCs w:val="24"/>
          <w:lang w:val="en-US" w:eastAsia="zh-CN"/>
          <w14:textFill>
            <w14:solidFill>
              <w14:schemeClr w14:val="tx1"/>
            </w14:solidFill>
          </w14:textFill>
        </w:rPr>
        <w:t>伍</w:t>
      </w:r>
      <w:r>
        <w:rPr>
          <w:rFonts w:ascii="Times New Roman" w:hAnsi="Times New Roman" w:cs="Times New Roman"/>
          <w:color w:val="000000" w:themeColor="text1"/>
          <w:sz w:val="24"/>
          <w:szCs w:val="24"/>
          <w14:textFill>
            <w14:solidFill>
              <w14:schemeClr w14:val="tx1"/>
            </w14:solidFill>
          </w14:textFill>
        </w:rPr>
        <w:t>份，其中正本一份，副本</w:t>
      </w:r>
      <w:r>
        <w:rPr>
          <w:rFonts w:hint="eastAsia" w:ascii="Times New Roman" w:hAnsi="Times New Roman" w:cs="Times New Roman"/>
          <w:bCs/>
          <w:color w:val="000000" w:themeColor="text1"/>
          <w:sz w:val="24"/>
          <w:szCs w:val="24"/>
          <w:lang w:val="en-US" w:eastAsia="zh-CN"/>
          <w14:textFill>
            <w14:solidFill>
              <w14:schemeClr w14:val="tx1"/>
            </w14:solidFill>
          </w14:textFill>
        </w:rPr>
        <w:t>肆</w:t>
      </w:r>
      <w:r>
        <w:rPr>
          <w:rFonts w:ascii="Times New Roman" w:hAnsi="Times New Roman" w:cs="Times New Roman"/>
          <w:bCs/>
          <w:color w:val="000000" w:themeColor="text1"/>
          <w:sz w:val="24"/>
          <w:szCs w:val="24"/>
          <w14:textFill>
            <w14:solidFill>
              <w14:schemeClr w14:val="tx1"/>
            </w14:solidFill>
          </w14:textFill>
        </w:rPr>
        <w:t>份。</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12.2响应文件的信封上应写明:项目编号、项目名称、磋商内容、供应商名称。</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13. 响应文件的递交</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13.1所有响应文件应于第一章“竞争性磋商邀请函”中规定的时间前</w:t>
      </w:r>
      <w:r>
        <w:rPr>
          <w:rFonts w:hint="eastAsia" w:ascii="Times New Roman" w:hAnsi="Times New Roman" w:cs="Times New Roman"/>
          <w:bCs/>
          <w:sz w:val="24"/>
          <w:szCs w:val="24"/>
        </w:rPr>
        <w:t>密封</w:t>
      </w:r>
      <w:r>
        <w:rPr>
          <w:rFonts w:ascii="Times New Roman" w:hAnsi="Times New Roman" w:cs="Times New Roman"/>
          <w:bCs/>
          <w:sz w:val="24"/>
          <w:szCs w:val="24"/>
        </w:rPr>
        <w:t>递交到</w:t>
      </w:r>
      <w:r>
        <w:rPr>
          <w:rFonts w:hint="eastAsia" w:ascii="Times New Roman" w:hAnsi="Times New Roman" w:cs="Times New Roman"/>
          <w:bCs/>
          <w:sz w:val="24"/>
          <w:szCs w:val="24"/>
        </w:rPr>
        <w:t>采购</w:t>
      </w:r>
      <w:r>
        <w:rPr>
          <w:rFonts w:ascii="Times New Roman" w:hAnsi="Times New Roman" w:cs="Times New Roman"/>
          <w:bCs/>
          <w:sz w:val="24"/>
          <w:szCs w:val="24"/>
        </w:rPr>
        <w:t>方。</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14. 迟交的响应文件</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14.1采购方将拒绝或原封退回在其规定的递交响应文件截止时间之后递交的任何响应文件。</w:t>
      </w:r>
    </w:p>
    <w:p>
      <w:pPr>
        <w:keepNext w:val="0"/>
        <w:keepLines w:val="0"/>
        <w:pageBreakBefore w:val="0"/>
        <w:kinsoku/>
        <w:wordWrap/>
        <w:overflowPunct/>
        <w:autoSpaceDE/>
        <w:autoSpaceDN/>
        <w:bidi w:val="0"/>
        <w:spacing w:line="360" w:lineRule="auto"/>
        <w:textAlignment w:val="auto"/>
        <w:rPr>
          <w:rFonts w:ascii="Times New Roman" w:hAnsi="Times New Roman" w:cs="Times New Roman"/>
          <w:bCs/>
          <w:sz w:val="24"/>
          <w:szCs w:val="24"/>
        </w:rPr>
      </w:pPr>
    </w:p>
    <w:p>
      <w:pPr>
        <w:keepNext w:val="0"/>
        <w:keepLines w:val="0"/>
        <w:pageBreakBefore w:val="0"/>
        <w:kinsoku/>
        <w:wordWrap/>
        <w:overflowPunct/>
        <w:autoSpaceDE/>
        <w:autoSpaceDN/>
        <w:bidi w:val="0"/>
        <w:spacing w:line="360" w:lineRule="auto"/>
        <w:textAlignment w:val="auto"/>
        <w:rPr>
          <w:rFonts w:ascii="Times New Roman" w:hAnsi="Times New Roman" w:eastAsia="黑体" w:cs="Times New Roman"/>
          <w:bCs/>
          <w:sz w:val="24"/>
          <w:szCs w:val="24"/>
        </w:rPr>
      </w:pPr>
      <w:r>
        <w:rPr>
          <w:rFonts w:ascii="Times New Roman" w:hAnsi="Times New Roman" w:eastAsia="黑体" w:cs="Times New Roman"/>
          <w:bCs/>
          <w:sz w:val="24"/>
          <w:szCs w:val="24"/>
        </w:rPr>
        <w:t>六、磋商小组的组成</w:t>
      </w:r>
    </w:p>
    <w:p>
      <w:pPr>
        <w:keepNext w:val="0"/>
        <w:keepLines w:val="0"/>
        <w:pageBreakBefore w:val="0"/>
        <w:kinsoku/>
        <w:wordWrap/>
        <w:overflowPunct/>
        <w:autoSpaceDE/>
        <w:autoSpaceDN/>
        <w:bidi w:val="0"/>
        <w:spacing w:line="360" w:lineRule="auto"/>
        <w:ind w:left="420" w:hanging="420"/>
        <w:textAlignment w:val="auto"/>
        <w:rPr>
          <w:rFonts w:ascii="Times New Roman" w:hAnsi="Times New Roman" w:cs="Times New Roman"/>
          <w:bCs/>
          <w:color w:val="FF0000"/>
          <w:sz w:val="24"/>
          <w:szCs w:val="24"/>
        </w:rPr>
      </w:pPr>
      <w:r>
        <w:rPr>
          <w:rFonts w:ascii="Times New Roman" w:hAnsi="Times New Roman" w:cs="Times New Roman"/>
          <w:bCs/>
          <w:sz w:val="24"/>
          <w:szCs w:val="24"/>
        </w:rPr>
        <w:t>15.</w:t>
      </w:r>
      <w:r>
        <w:rPr>
          <w:rFonts w:ascii="Times New Roman" w:hAnsi="Times New Roman" w:cs="Times New Roman"/>
          <w:bCs/>
          <w:color w:val="FF0000"/>
          <w:sz w:val="24"/>
          <w:szCs w:val="24"/>
        </w:rPr>
        <w:t xml:space="preserve"> </w:t>
      </w:r>
      <w:r>
        <w:rPr>
          <w:rFonts w:ascii="Times New Roman" w:hAnsi="Times New Roman" w:cs="Times New Roman"/>
          <w:bCs/>
          <w:sz w:val="24"/>
          <w:szCs w:val="24"/>
        </w:rPr>
        <w:t>磋商小组由采购人组织</w:t>
      </w:r>
      <w:r>
        <w:rPr>
          <w:rFonts w:hint="eastAsia" w:ascii="Times New Roman" w:hAnsi="Times New Roman" w:cs="Times New Roman"/>
          <w:bCs/>
          <w:sz w:val="24"/>
          <w:szCs w:val="24"/>
        </w:rPr>
        <w:t>5名</w:t>
      </w:r>
      <w:r>
        <w:rPr>
          <w:rFonts w:ascii="Times New Roman" w:hAnsi="Times New Roman" w:cs="Times New Roman"/>
          <w:bCs/>
          <w:sz w:val="24"/>
          <w:szCs w:val="24"/>
        </w:rPr>
        <w:t>成员</w:t>
      </w:r>
      <w:r>
        <w:rPr>
          <w:rFonts w:hint="eastAsia" w:ascii="Times New Roman" w:hAnsi="Times New Roman" w:cs="Times New Roman"/>
          <w:bCs/>
          <w:sz w:val="24"/>
          <w:szCs w:val="24"/>
        </w:rPr>
        <w:t>。</w:t>
      </w:r>
      <w:r>
        <w:rPr>
          <w:rFonts w:ascii="Times New Roman" w:hAnsi="Times New Roman" w:cs="Times New Roman"/>
          <w:bCs/>
          <w:sz w:val="24"/>
          <w:szCs w:val="24"/>
        </w:rPr>
        <w:t>磋商小组负责制定磋商文件、确定磋商供应商名单、响应文件的评审、磋商谈判、商务服务评议并评分、根据综合评分情况编写评审报告，协助处理质疑等工作。</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p>
    <w:p>
      <w:pPr>
        <w:keepNext w:val="0"/>
        <w:keepLines w:val="0"/>
        <w:pageBreakBefore w:val="0"/>
        <w:kinsoku/>
        <w:wordWrap/>
        <w:overflowPunct/>
        <w:autoSpaceDE/>
        <w:autoSpaceDN/>
        <w:bidi w:val="0"/>
        <w:spacing w:line="360" w:lineRule="auto"/>
        <w:textAlignment w:val="auto"/>
        <w:rPr>
          <w:rFonts w:ascii="Times New Roman" w:hAnsi="Times New Roman" w:eastAsia="黑体" w:cs="Times New Roman"/>
          <w:bCs/>
          <w:sz w:val="24"/>
          <w:szCs w:val="24"/>
        </w:rPr>
      </w:pPr>
      <w:r>
        <w:rPr>
          <w:rFonts w:ascii="Times New Roman" w:hAnsi="Times New Roman" w:eastAsia="黑体" w:cs="Times New Roman"/>
          <w:bCs/>
          <w:sz w:val="24"/>
          <w:szCs w:val="24"/>
        </w:rPr>
        <w:t>七、磋商的步骤</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16. 供应商授权代表及其项目相关的商务技术人员按要求参加本项目磋商过程。</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17. 资格性审查</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17.1磋商小组验证各供应商代表或委托授权人的身份。供应商代表或委托授权人身份与响应文件不符的、响应文件未按要求加盖印章和签字的，磋商小组</w:t>
      </w:r>
      <w:r>
        <w:rPr>
          <w:rFonts w:hint="eastAsia" w:ascii="Times New Roman" w:hAnsi="Times New Roman" w:cs="Times New Roman"/>
          <w:bCs/>
          <w:sz w:val="24"/>
          <w:szCs w:val="24"/>
        </w:rPr>
        <w:t>将</w:t>
      </w:r>
      <w:r>
        <w:rPr>
          <w:rFonts w:ascii="Times New Roman" w:hAnsi="Times New Roman" w:cs="Times New Roman"/>
          <w:bCs/>
          <w:sz w:val="24"/>
          <w:szCs w:val="24"/>
        </w:rPr>
        <w:t>拒绝该供应商参加磋商。</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17.2磋商小组根据磋商文件规定对供应商响应文件的有效性、完整性和响应程度进行审查。审查内容包括供应商资格条件、实质性响应的情况等。未实质性响应磋商文件的响应文件按无效处理，并告知有关供应商。具体评审内容见本章第3条。</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18. 第一轮磋商</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18.1磋商小组将按照随机抽签的顺序决定供应商的磋商顺序，并与单一供应商分别进行磋商。</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18.2磋商小组对照磋商文件与供应商的响应文件分别就采购需求、质量和服务等进行磋商，并了解其报价组成情况。磋商中，磋商的任何一方不得透露与竞争性磋商有关的其他供应商的技术资料、价格和其他信息。</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18.3 响应文件的澄清和说明</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磋商小组可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2）磋商小组要求供应商澄清、说明或者更正响应文件应以书面形式作出。供应商的澄清、说明或者更正应当由法定代表人或其授权代表签字或者加盖印章。供应商为自然人的，应当由本人签字并附身份证明。</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3）供应商可以对参加竞争性磋商项目的采购需求提出优化建议，并以书面提交磋商小组。</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18.4磋商小组按磋商文件设定的方法和标准确定供应商符合磋商文件要求的，该供应商即为合格的供应商。</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18.5第一轮磋商后，合格的供应商超过三家的，磋商小组可根据采购项目的特点、采购人的实际需求及与各供应商的磋商情况对磋商文件作出实质性变动，并进行下一轮竞争性磋商，或直接进入最后报价。</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18.6合格的供应商不足三家的，磋商小组、采购人在调整采购需求中的技术、服务要求以及合同草案条款后进行下一轮磋商。否则，本次磋商终止。</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19.磋商文件修正</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19.1磋商小组可根据磋商文件和磋商情况实质性变动采购需求中的技术、服务要求以及合同草案条款，但不得变动磋商文件中的其他内容。对磋商文件作出的实质性变动是磋商文件的有效组成部分。</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19.2磋商小组将磋商文件的修改结果以书面形式通知参加磋商的供应商。</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19.3供应商根据第一轮磋商情况和磋商文件修改书面通知，对原响应文件进行修正，并将修正文件签字（或盖章）后密封送交磋商小组。逾时不交的，视同放弃磋商。修正文件与响应文件同具法律效应。</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19.4对无法详细描述需求，需要供应商提供设计或者解决方案的项目，磋商小组可以根据采购人对需求确认情况，进行多轮磋商，直至采购人代表最终确认</w:t>
      </w:r>
      <w:r>
        <w:rPr>
          <w:rFonts w:hint="eastAsia" w:ascii="Times New Roman" w:hAnsi="Times New Roman" w:cs="Times New Roman"/>
          <w:bCs/>
          <w:sz w:val="24"/>
          <w:szCs w:val="24"/>
        </w:rPr>
        <w:t>采购</w:t>
      </w:r>
      <w:r>
        <w:rPr>
          <w:rFonts w:ascii="Times New Roman" w:hAnsi="Times New Roman" w:cs="Times New Roman"/>
          <w:bCs/>
          <w:sz w:val="24"/>
          <w:szCs w:val="24"/>
        </w:rPr>
        <w:t>需求为止。</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20. 第二轮磋商</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20.1磋商小组就修正后的磋商文件与供应商分别进行磋商。</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20.2第二轮磋商结束后，实质性响应磋商文件及变动后磋商文件要求的供应商超过或不足三家的，按照上一轮磋商程序办理，以此类推。</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21. 最后报价</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21.1磋商小组对磋商文件中能够详细列明采购标的的技术、服务要求的，在磋商结束后，所有继续参加磋商合格的供应商应在规定时间内提交最后报价。</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21.2磋商小组对磋商文件中不能详细描述和列明采购标的的技术、服务要求，需通过磋商由供应商提供最终设计方案或解决方案的，在磋商结束后，磋商小组按照少数服从多数的原则投票推荐3家以上合格供应商的设计方案或者解决方案，并要求其在规定时间内提交最后报价。</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21.3供应商的报价均超过了政府采购预算或报价未超过采购预算的供应商不足三家的，磋商活动终止。</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21.4最后报价文件应密封，并在规定的同一时间内提交。最后报价是供应商响应文件的有效组成部分。</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21.5在提交最后报价之前，供应商可以根据磋商情况退出磋商。</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hint="eastAsia" w:ascii="Times New Roman" w:hAnsi="Times New Roman" w:cs="Times New Roman"/>
          <w:bCs/>
          <w:sz w:val="24"/>
          <w:szCs w:val="24"/>
        </w:rPr>
        <w:t>21.6供应商的报价应符合法律法规及劳动部门的相关要求。</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22. 综合评议</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22.1 磋商小组将按照磋商文件确定的评审办法对各供应商的响应文件进行商务服务评议和价格评议。</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22.2评审采用综合评分法，具体见“第四章评审办法及评审标准”。</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w:t>
      </w:r>
      <w:r>
        <w:rPr>
          <w:rFonts w:hint="eastAsia" w:ascii="Times New Roman" w:hAnsi="Times New Roman" w:cs="Times New Roman"/>
          <w:bCs/>
          <w:sz w:val="24"/>
          <w:szCs w:val="24"/>
        </w:rPr>
        <w:t>3.</w:t>
      </w:r>
      <w:r>
        <w:rPr>
          <w:rFonts w:ascii="Times New Roman" w:hAnsi="Times New Roman" w:cs="Times New Roman"/>
          <w:bCs/>
          <w:sz w:val="24"/>
          <w:szCs w:val="24"/>
        </w:rPr>
        <w:t>价格分采用低价优先法计算，即满足磋商文件要求且最后报价最低的供应商的价格为磋商基准价，其价格分为满分。其他供应商的价格分计算公式：磋商报价得分=（磋商基准价/最后磋商报价）×价格权值×100。</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w:t>
      </w:r>
      <w:r>
        <w:rPr>
          <w:rFonts w:hint="eastAsia" w:ascii="Times New Roman" w:hAnsi="Times New Roman" w:cs="Times New Roman"/>
          <w:bCs/>
          <w:sz w:val="24"/>
          <w:szCs w:val="24"/>
        </w:rPr>
        <w:t>3.1</w:t>
      </w:r>
      <w:r>
        <w:rPr>
          <w:rFonts w:ascii="Times New Roman" w:hAnsi="Times New Roman" w:cs="Times New Roman"/>
          <w:bCs/>
          <w:sz w:val="24"/>
          <w:szCs w:val="24"/>
        </w:rPr>
        <w:t>算术错误将按以下方法更正：若单价计算的结果与总价不一致，以单价为准修改总价；单价金额小数点有明显错位的，以总价为准并修改单价；若大写金额与小写金额不一致，以大写金额为准。如果供应商不接受对其错误的更正，其响应文件将被拒绝。</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w:t>
      </w:r>
      <w:r>
        <w:rPr>
          <w:rFonts w:hint="eastAsia" w:ascii="Times New Roman" w:hAnsi="Times New Roman" w:cs="Times New Roman"/>
          <w:bCs/>
          <w:sz w:val="24"/>
          <w:szCs w:val="24"/>
        </w:rPr>
        <w:t>4.</w:t>
      </w:r>
      <w:r>
        <w:rPr>
          <w:rFonts w:ascii="Times New Roman" w:hAnsi="Times New Roman" w:cs="Times New Roman"/>
          <w:bCs/>
          <w:sz w:val="24"/>
          <w:szCs w:val="24"/>
        </w:rPr>
        <w:t>磋商小组决定响应文件的响应性只根据响应文件本身的真实无误的内容，而不依据外部的证据，但响应文件有不真实不正确的内容时除外。</w:t>
      </w:r>
    </w:p>
    <w:p>
      <w:pPr>
        <w:keepNext w:val="0"/>
        <w:keepLines w:val="0"/>
        <w:pageBreakBefore w:val="0"/>
        <w:kinsoku/>
        <w:wordWrap/>
        <w:overflowPunct/>
        <w:autoSpaceDE/>
        <w:autoSpaceDN/>
        <w:bidi w:val="0"/>
        <w:spacing w:line="360" w:lineRule="auto"/>
        <w:textAlignment w:val="auto"/>
        <w:rPr>
          <w:rFonts w:ascii="Times New Roman" w:hAnsi="Times New Roman" w:eastAsia="黑体" w:cs="Times New Roman"/>
          <w:bCs/>
          <w:sz w:val="24"/>
          <w:szCs w:val="24"/>
        </w:rPr>
      </w:pPr>
    </w:p>
    <w:p>
      <w:pPr>
        <w:keepNext w:val="0"/>
        <w:keepLines w:val="0"/>
        <w:pageBreakBefore w:val="0"/>
        <w:kinsoku/>
        <w:wordWrap/>
        <w:overflowPunct/>
        <w:autoSpaceDE/>
        <w:autoSpaceDN/>
        <w:bidi w:val="0"/>
        <w:spacing w:line="360" w:lineRule="auto"/>
        <w:textAlignment w:val="auto"/>
        <w:rPr>
          <w:rFonts w:ascii="Times New Roman" w:hAnsi="Times New Roman" w:eastAsia="黑体" w:cs="Times New Roman"/>
          <w:bCs/>
          <w:sz w:val="24"/>
          <w:szCs w:val="24"/>
        </w:rPr>
      </w:pPr>
      <w:r>
        <w:rPr>
          <w:rFonts w:ascii="Times New Roman" w:hAnsi="Times New Roman" w:eastAsia="黑体" w:cs="Times New Roman"/>
          <w:bCs/>
          <w:sz w:val="24"/>
          <w:szCs w:val="24"/>
        </w:rPr>
        <w:t>八、确定成交供应商</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w:t>
      </w:r>
      <w:r>
        <w:rPr>
          <w:rFonts w:hint="eastAsia" w:ascii="Times New Roman" w:hAnsi="Times New Roman" w:cs="Times New Roman"/>
          <w:bCs/>
          <w:sz w:val="24"/>
          <w:szCs w:val="24"/>
        </w:rPr>
        <w:t>5</w:t>
      </w:r>
      <w:r>
        <w:rPr>
          <w:rFonts w:ascii="Times New Roman" w:hAnsi="Times New Roman" w:cs="Times New Roman"/>
          <w:bCs/>
          <w:sz w:val="24"/>
          <w:szCs w:val="24"/>
        </w:rPr>
        <w:t>.磋商小组根据综合评分情况，按照评审得分由高到低顺序推荐3名以上成交候选供应商，并编写评审报告。评审得分相同的，按照最</w:t>
      </w:r>
      <w:r>
        <w:rPr>
          <w:rFonts w:hint="eastAsia" w:ascii="Times New Roman" w:hAnsi="Times New Roman" w:cs="Times New Roman"/>
          <w:bCs/>
          <w:sz w:val="24"/>
          <w:szCs w:val="24"/>
        </w:rPr>
        <w:t>终</w:t>
      </w:r>
      <w:r>
        <w:rPr>
          <w:rFonts w:ascii="Times New Roman" w:hAnsi="Times New Roman" w:cs="Times New Roman"/>
          <w:bCs/>
          <w:sz w:val="24"/>
          <w:szCs w:val="24"/>
        </w:rPr>
        <w:t>报价由低到高的顺序推荐。评审得分且最后报价相同的，按照技术指标优劣顺序推荐。</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w:t>
      </w:r>
      <w:r>
        <w:rPr>
          <w:rFonts w:hint="eastAsia" w:ascii="Times New Roman" w:hAnsi="Times New Roman" w:cs="Times New Roman"/>
          <w:bCs/>
          <w:sz w:val="24"/>
          <w:szCs w:val="24"/>
        </w:rPr>
        <w:t>6</w:t>
      </w:r>
      <w:r>
        <w:rPr>
          <w:rFonts w:ascii="Times New Roman" w:hAnsi="Times New Roman" w:cs="Times New Roman"/>
          <w:bCs/>
          <w:sz w:val="24"/>
          <w:szCs w:val="24"/>
        </w:rPr>
        <w:t>.采购人从评审报告提出的成交候选供应商中，按照排序由高到低的原则确定成交供应商。</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p>
    <w:p>
      <w:pPr>
        <w:keepNext w:val="0"/>
        <w:keepLines w:val="0"/>
        <w:pageBreakBefore w:val="0"/>
        <w:kinsoku/>
        <w:wordWrap/>
        <w:overflowPunct/>
        <w:autoSpaceDE/>
        <w:autoSpaceDN/>
        <w:bidi w:val="0"/>
        <w:spacing w:line="360" w:lineRule="auto"/>
        <w:textAlignment w:val="auto"/>
        <w:rPr>
          <w:rFonts w:ascii="Times New Roman" w:hAnsi="Times New Roman" w:eastAsia="黑体" w:cs="Times New Roman"/>
          <w:bCs/>
          <w:sz w:val="24"/>
          <w:szCs w:val="24"/>
        </w:rPr>
      </w:pPr>
      <w:r>
        <w:rPr>
          <w:rFonts w:ascii="Times New Roman" w:hAnsi="Times New Roman" w:eastAsia="黑体" w:cs="Times New Roman"/>
          <w:bCs/>
          <w:sz w:val="24"/>
          <w:szCs w:val="24"/>
        </w:rPr>
        <w:t>九、成交公告和质疑</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w:t>
      </w:r>
      <w:r>
        <w:rPr>
          <w:rFonts w:hint="eastAsia" w:ascii="Times New Roman" w:hAnsi="Times New Roman" w:cs="Times New Roman"/>
          <w:bCs/>
          <w:sz w:val="24"/>
          <w:szCs w:val="24"/>
        </w:rPr>
        <w:t>7</w:t>
      </w:r>
      <w:r>
        <w:rPr>
          <w:rFonts w:ascii="Times New Roman" w:hAnsi="Times New Roman" w:cs="Times New Roman"/>
          <w:bCs/>
          <w:sz w:val="24"/>
          <w:szCs w:val="24"/>
        </w:rPr>
        <w:t>.采购人在成交供应商确定后，在恩施</w:t>
      </w:r>
      <w:r>
        <w:rPr>
          <w:rFonts w:hint="eastAsia" w:ascii="Times New Roman" w:hAnsi="Times New Roman" w:cs="Times New Roman"/>
          <w:bCs/>
          <w:sz w:val="24"/>
          <w:szCs w:val="24"/>
        </w:rPr>
        <w:t>大峡谷官网</w:t>
      </w:r>
      <w:r>
        <w:rPr>
          <w:rFonts w:ascii="Times New Roman" w:hAnsi="Times New Roman" w:cs="Times New Roman"/>
          <w:bCs/>
          <w:sz w:val="24"/>
          <w:szCs w:val="24"/>
        </w:rPr>
        <w:t>上公告成交结果，同时向成交供应商发出成交通知书。公告期为七个工作日。</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sz w:val="24"/>
          <w:szCs w:val="24"/>
        </w:rPr>
      </w:pPr>
      <w:r>
        <w:rPr>
          <w:rFonts w:ascii="Times New Roman" w:hAnsi="Times New Roman" w:cs="Times New Roman"/>
          <w:bCs/>
          <w:sz w:val="24"/>
          <w:szCs w:val="24"/>
        </w:rPr>
        <w:t>2</w:t>
      </w:r>
      <w:r>
        <w:rPr>
          <w:rFonts w:hint="eastAsia" w:ascii="Times New Roman" w:hAnsi="Times New Roman" w:cs="Times New Roman"/>
          <w:bCs/>
          <w:sz w:val="24"/>
          <w:szCs w:val="24"/>
        </w:rPr>
        <w:t>8</w:t>
      </w:r>
      <w:r>
        <w:rPr>
          <w:rFonts w:ascii="Times New Roman" w:hAnsi="Times New Roman" w:cs="Times New Roman"/>
          <w:bCs/>
          <w:sz w:val="24"/>
          <w:szCs w:val="24"/>
        </w:rPr>
        <w:t>.</w:t>
      </w:r>
      <w:r>
        <w:rPr>
          <w:rFonts w:ascii="Times New Roman" w:hAnsi="Times New Roman" w:cs="Times New Roman"/>
        </w:rPr>
        <w:t xml:space="preserve"> </w:t>
      </w:r>
      <w:r>
        <w:rPr>
          <w:rFonts w:ascii="Times New Roman" w:hAnsi="Times New Roman" w:cs="Times New Roman"/>
          <w:bCs/>
          <w:sz w:val="24"/>
          <w:szCs w:val="24"/>
        </w:rPr>
        <w:t>相关供应商对成交结果、磋商过程有询问或质疑的，可在公告期届满之日起七个工作日内，依据政府采购相关规定，向集中采购机构提出询问或质疑，集中采购机构将按政府采购询问或质疑程序处理。质疑书应当包括下列主要内容：</w:t>
      </w:r>
    </w:p>
    <w:p>
      <w:pPr>
        <w:keepNext w:val="0"/>
        <w:keepLines w:val="0"/>
        <w:pageBreakBefore w:val="0"/>
        <w:kinsoku/>
        <w:wordWrap/>
        <w:overflowPunct/>
        <w:autoSpaceDE/>
        <w:autoSpaceDN/>
        <w:bidi w:val="0"/>
        <w:spacing w:line="360" w:lineRule="auto"/>
        <w:textAlignment w:val="auto"/>
        <w:rPr>
          <w:rFonts w:ascii="Times New Roman" w:hAnsi="Times New Roman" w:cs="Times New Roman"/>
          <w:sz w:val="24"/>
          <w:szCs w:val="24"/>
        </w:rPr>
      </w:pPr>
      <w:r>
        <w:rPr>
          <w:rFonts w:hint="eastAsia" w:ascii="Times New Roman" w:hAnsi="Times New Roman" w:cs="Times New Roman"/>
          <w:sz w:val="24"/>
          <w:szCs w:val="24"/>
        </w:rPr>
        <w:t>28.1</w:t>
      </w:r>
      <w:r>
        <w:rPr>
          <w:rFonts w:ascii="Times New Roman" w:hAnsi="Times New Roman" w:cs="Times New Roman"/>
          <w:sz w:val="24"/>
          <w:szCs w:val="24"/>
        </w:rPr>
        <w:t>质疑人的名称、地址、电话及联系人（法人或负责人授权代表）等；</w:t>
      </w:r>
    </w:p>
    <w:p>
      <w:pPr>
        <w:keepNext w:val="0"/>
        <w:keepLines w:val="0"/>
        <w:pageBreakBefore w:val="0"/>
        <w:kinsoku/>
        <w:wordWrap/>
        <w:overflowPunct/>
        <w:autoSpaceDE/>
        <w:autoSpaceDN/>
        <w:bidi w:val="0"/>
        <w:spacing w:line="360" w:lineRule="auto"/>
        <w:textAlignment w:val="auto"/>
        <w:rPr>
          <w:rFonts w:ascii="Times New Roman" w:hAnsi="Times New Roman" w:cs="Times New Roman"/>
          <w:sz w:val="24"/>
          <w:szCs w:val="24"/>
        </w:rPr>
      </w:pPr>
      <w:r>
        <w:rPr>
          <w:rFonts w:hint="eastAsia" w:ascii="Times New Roman" w:hAnsi="Times New Roman" w:cs="Times New Roman"/>
          <w:sz w:val="24"/>
          <w:szCs w:val="24"/>
        </w:rPr>
        <w:t>28.</w:t>
      </w:r>
      <w:r>
        <w:rPr>
          <w:rFonts w:ascii="Times New Roman" w:hAnsi="Times New Roman" w:cs="Times New Roman"/>
          <w:sz w:val="24"/>
          <w:szCs w:val="24"/>
        </w:rPr>
        <w:t>2质疑人法人（负责人）签章和单位公章；</w:t>
      </w:r>
    </w:p>
    <w:p>
      <w:pPr>
        <w:keepNext w:val="0"/>
        <w:keepLines w:val="0"/>
        <w:pageBreakBefore w:val="0"/>
        <w:kinsoku/>
        <w:wordWrap/>
        <w:overflowPunct/>
        <w:autoSpaceDE/>
        <w:autoSpaceDN/>
        <w:bidi w:val="0"/>
        <w:spacing w:line="360" w:lineRule="auto"/>
        <w:textAlignment w:val="auto"/>
        <w:rPr>
          <w:rFonts w:ascii="Times New Roman" w:hAnsi="Times New Roman" w:cs="Times New Roman"/>
          <w:sz w:val="24"/>
          <w:szCs w:val="24"/>
        </w:rPr>
      </w:pPr>
      <w:r>
        <w:rPr>
          <w:rFonts w:hint="eastAsia" w:ascii="Times New Roman" w:hAnsi="Times New Roman" w:cs="Times New Roman"/>
          <w:sz w:val="24"/>
          <w:szCs w:val="24"/>
        </w:rPr>
        <w:t>28.</w:t>
      </w:r>
      <w:r>
        <w:rPr>
          <w:rFonts w:ascii="Times New Roman" w:hAnsi="Times New Roman" w:cs="Times New Roman"/>
          <w:sz w:val="24"/>
          <w:szCs w:val="24"/>
        </w:rPr>
        <w:t>3具体的质疑事项及事实依据；</w:t>
      </w:r>
    </w:p>
    <w:p>
      <w:pPr>
        <w:keepNext w:val="0"/>
        <w:keepLines w:val="0"/>
        <w:pageBreakBefore w:val="0"/>
        <w:kinsoku/>
        <w:wordWrap/>
        <w:overflowPunct/>
        <w:autoSpaceDE/>
        <w:autoSpaceDN/>
        <w:bidi w:val="0"/>
        <w:spacing w:line="360" w:lineRule="auto"/>
        <w:textAlignment w:val="auto"/>
        <w:rPr>
          <w:rFonts w:ascii="Times New Roman" w:hAnsi="Times New Roman" w:cs="Times New Roman"/>
          <w:sz w:val="24"/>
          <w:szCs w:val="24"/>
        </w:rPr>
      </w:pPr>
      <w:r>
        <w:rPr>
          <w:rFonts w:hint="eastAsia" w:ascii="Times New Roman" w:hAnsi="Times New Roman" w:cs="Times New Roman"/>
          <w:sz w:val="24"/>
          <w:szCs w:val="24"/>
        </w:rPr>
        <w:t>28.</w:t>
      </w:r>
      <w:r>
        <w:rPr>
          <w:rFonts w:ascii="Times New Roman" w:hAnsi="Times New Roman" w:cs="Times New Roman"/>
          <w:sz w:val="24"/>
          <w:szCs w:val="24"/>
        </w:rPr>
        <w:t>4明确的请求和必要的证明材料；</w:t>
      </w:r>
    </w:p>
    <w:p>
      <w:pPr>
        <w:keepNext w:val="0"/>
        <w:keepLines w:val="0"/>
        <w:pageBreakBefore w:val="0"/>
        <w:kinsoku/>
        <w:wordWrap/>
        <w:overflowPunct/>
        <w:autoSpaceDE/>
        <w:autoSpaceDN/>
        <w:bidi w:val="0"/>
        <w:spacing w:line="360" w:lineRule="auto"/>
        <w:textAlignment w:val="auto"/>
        <w:rPr>
          <w:rFonts w:ascii="Times New Roman" w:hAnsi="Times New Roman" w:cs="Times New Roman"/>
          <w:sz w:val="24"/>
          <w:szCs w:val="24"/>
        </w:rPr>
      </w:pPr>
      <w:r>
        <w:rPr>
          <w:rFonts w:hint="eastAsia" w:ascii="Times New Roman" w:hAnsi="Times New Roman" w:cs="Times New Roman"/>
          <w:sz w:val="24"/>
          <w:szCs w:val="24"/>
        </w:rPr>
        <w:t>28.</w:t>
      </w:r>
      <w:r>
        <w:rPr>
          <w:rFonts w:ascii="Times New Roman" w:hAnsi="Times New Roman" w:cs="Times New Roman"/>
          <w:sz w:val="24"/>
          <w:szCs w:val="24"/>
        </w:rPr>
        <w:t>5提起质疑的日期。</w:t>
      </w:r>
    </w:p>
    <w:p>
      <w:pPr>
        <w:keepNext w:val="0"/>
        <w:keepLines w:val="0"/>
        <w:pageBreakBefore w:val="0"/>
        <w:kinsoku/>
        <w:wordWrap/>
        <w:overflowPunct/>
        <w:autoSpaceDE/>
        <w:autoSpaceDN/>
        <w:bidi w:val="0"/>
        <w:spacing w:line="360" w:lineRule="auto"/>
        <w:textAlignment w:val="auto"/>
        <w:rPr>
          <w:rFonts w:ascii="Times New Roman" w:hAnsi="Times New Roman" w:eastAsia="黑体" w:cs="Times New Roman"/>
          <w:bCs/>
          <w:sz w:val="24"/>
          <w:szCs w:val="24"/>
        </w:rPr>
      </w:pPr>
    </w:p>
    <w:p>
      <w:pPr>
        <w:keepNext w:val="0"/>
        <w:keepLines w:val="0"/>
        <w:pageBreakBefore w:val="0"/>
        <w:kinsoku/>
        <w:wordWrap/>
        <w:overflowPunct/>
        <w:autoSpaceDE/>
        <w:autoSpaceDN/>
        <w:bidi w:val="0"/>
        <w:spacing w:line="360" w:lineRule="auto"/>
        <w:textAlignment w:val="auto"/>
        <w:rPr>
          <w:rFonts w:ascii="Times New Roman" w:hAnsi="Times New Roman" w:eastAsia="黑体" w:cs="Times New Roman"/>
          <w:bCs/>
          <w:sz w:val="24"/>
          <w:szCs w:val="24"/>
        </w:rPr>
      </w:pPr>
      <w:r>
        <w:rPr>
          <w:rFonts w:ascii="Times New Roman" w:hAnsi="Times New Roman" w:eastAsia="黑体" w:cs="Times New Roman"/>
          <w:bCs/>
          <w:sz w:val="24"/>
          <w:szCs w:val="24"/>
        </w:rPr>
        <w:t>十、签订合同</w:t>
      </w:r>
    </w:p>
    <w:p>
      <w:pPr>
        <w:keepNext w:val="0"/>
        <w:keepLines w:val="0"/>
        <w:pageBreakBefore w:val="0"/>
        <w:kinsoku/>
        <w:wordWrap/>
        <w:overflowPunct/>
        <w:autoSpaceDE/>
        <w:autoSpaceDN/>
        <w:bidi w:val="0"/>
        <w:adjustRightInd w:val="0"/>
        <w:snapToGrid w:val="0"/>
        <w:spacing w:line="360" w:lineRule="auto"/>
        <w:ind w:left="360" w:hanging="360" w:hangingChars="150"/>
        <w:textAlignment w:val="auto"/>
        <w:rPr>
          <w:rFonts w:ascii="Times New Roman" w:hAnsi="Times New Roman" w:cs="Times New Roman"/>
          <w:bCs/>
          <w:sz w:val="24"/>
          <w:szCs w:val="24"/>
        </w:rPr>
      </w:pPr>
      <w:r>
        <w:rPr>
          <w:rFonts w:hint="eastAsia" w:ascii="Times New Roman" w:hAnsi="Times New Roman" w:cs="Times New Roman"/>
          <w:bCs/>
          <w:sz w:val="24"/>
          <w:szCs w:val="24"/>
        </w:rPr>
        <w:t>29</w:t>
      </w:r>
      <w:r>
        <w:rPr>
          <w:rFonts w:ascii="Times New Roman" w:hAnsi="Times New Roman" w:cs="Times New Roman"/>
          <w:bCs/>
          <w:sz w:val="24"/>
          <w:szCs w:val="24"/>
        </w:rPr>
        <w:t>.成交供应商在收到成交通知书后，三十日内与采购人签订供货（服务）合同。</w:t>
      </w:r>
    </w:p>
    <w:p>
      <w:pPr>
        <w:keepNext w:val="0"/>
        <w:keepLines w:val="0"/>
        <w:pageBreakBefore w:val="0"/>
        <w:kinsoku/>
        <w:wordWrap/>
        <w:overflowPunct/>
        <w:autoSpaceDE/>
        <w:autoSpaceDN/>
        <w:bidi w:val="0"/>
        <w:adjustRightInd w:val="0"/>
        <w:snapToGrid w:val="0"/>
        <w:spacing w:line="360" w:lineRule="auto"/>
        <w:ind w:left="360" w:hanging="360" w:hangingChars="150"/>
        <w:textAlignment w:val="auto"/>
        <w:rPr>
          <w:rFonts w:ascii="Times New Roman" w:hAnsi="Times New Roman" w:cs="Times New Roman"/>
          <w:bCs/>
          <w:sz w:val="24"/>
          <w:szCs w:val="24"/>
        </w:rPr>
      </w:pPr>
    </w:p>
    <w:p>
      <w:pPr>
        <w:keepNext w:val="0"/>
        <w:keepLines w:val="0"/>
        <w:pageBreakBefore w:val="0"/>
        <w:kinsoku/>
        <w:wordWrap/>
        <w:overflowPunct/>
        <w:autoSpaceDE/>
        <w:autoSpaceDN/>
        <w:bidi w:val="0"/>
        <w:spacing w:line="360" w:lineRule="auto"/>
        <w:textAlignment w:val="auto"/>
        <w:rPr>
          <w:rFonts w:ascii="Times New Roman" w:hAnsi="Times New Roman" w:eastAsia="黑体" w:cs="Times New Roman"/>
          <w:bCs/>
          <w:sz w:val="24"/>
          <w:szCs w:val="24"/>
        </w:rPr>
      </w:pPr>
      <w:r>
        <w:rPr>
          <w:rFonts w:ascii="Times New Roman" w:hAnsi="Times New Roman" w:eastAsia="黑体" w:cs="Times New Roman"/>
          <w:bCs/>
          <w:sz w:val="24"/>
          <w:szCs w:val="24"/>
        </w:rPr>
        <w:t>十一、适用法律</w:t>
      </w:r>
    </w:p>
    <w:p>
      <w:pPr>
        <w:keepNext w:val="0"/>
        <w:keepLines w:val="0"/>
        <w:pageBreakBefore w:val="0"/>
        <w:kinsoku/>
        <w:wordWrap/>
        <w:overflowPunct/>
        <w:autoSpaceDE/>
        <w:autoSpaceDN/>
        <w:bidi w:val="0"/>
        <w:adjustRightInd w:val="0"/>
        <w:snapToGrid w:val="0"/>
        <w:spacing w:line="360" w:lineRule="auto"/>
        <w:ind w:left="360" w:hanging="360" w:hangingChars="150"/>
        <w:textAlignment w:val="auto"/>
        <w:rPr>
          <w:rFonts w:ascii="Times New Roman" w:hAnsi="Times New Roman" w:cs="Times New Roman"/>
          <w:sz w:val="24"/>
          <w:szCs w:val="24"/>
        </w:rPr>
      </w:pPr>
      <w:r>
        <w:rPr>
          <w:rFonts w:hint="eastAsia" w:ascii="Times New Roman" w:hAnsi="Times New Roman" w:cs="Times New Roman"/>
          <w:bCs/>
          <w:sz w:val="24"/>
          <w:szCs w:val="24"/>
        </w:rPr>
        <w:t>30</w:t>
      </w:r>
      <w:r>
        <w:rPr>
          <w:rFonts w:ascii="Times New Roman" w:hAnsi="Times New Roman" w:cs="Times New Roman"/>
          <w:bCs/>
          <w:sz w:val="24"/>
          <w:szCs w:val="24"/>
        </w:rPr>
        <w:t>.采购当事人的一切活动均适用于《中华人民共和国政府采购法》、《中华人民共和国政府采购法实施条例》、《政府采购非招标采购方式管理办法》</w:t>
      </w:r>
      <w:r>
        <w:rPr>
          <w:rFonts w:hint="eastAsia" w:ascii="Times New Roman" w:hAnsi="Times New Roman" w:cs="Times New Roman"/>
          <w:bCs/>
          <w:sz w:val="24"/>
          <w:szCs w:val="24"/>
        </w:rPr>
        <w:t>、《政府采购竞争性磋商采购方式管理暂行办法》</w:t>
      </w:r>
      <w:r>
        <w:rPr>
          <w:rFonts w:ascii="Times New Roman" w:hAnsi="Times New Roman" w:cs="Times New Roman"/>
          <w:bCs/>
          <w:sz w:val="24"/>
          <w:szCs w:val="24"/>
        </w:rPr>
        <w:t>及相关法规。</w:t>
      </w:r>
    </w:p>
    <w:p>
      <w:pPr>
        <w:keepNext w:val="0"/>
        <w:keepLines w:val="0"/>
        <w:pageBreakBefore w:val="0"/>
        <w:kinsoku/>
        <w:wordWrap/>
        <w:overflowPunct/>
        <w:autoSpaceDE/>
        <w:autoSpaceDN/>
        <w:bidi w:val="0"/>
        <w:spacing w:line="360" w:lineRule="auto"/>
        <w:jc w:val="center"/>
        <w:textAlignment w:val="auto"/>
        <w:rPr>
          <w:rFonts w:ascii="Times New Roman" w:hAnsi="Times New Roman" w:cs="Times New Roman"/>
          <w:b/>
          <w:sz w:val="24"/>
          <w:szCs w:val="24"/>
          <w:lang w:bidi="ar-EG"/>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pStyle w:val="3"/>
        <w:bidi w:val="0"/>
        <w:jc w:val="center"/>
        <w:rPr>
          <w:sz w:val="32"/>
          <w:szCs w:val="32"/>
          <w:lang w:val="hr-HR"/>
        </w:rPr>
      </w:pPr>
      <w:bookmarkStart w:id="10" w:name="_Toc10306_WPSOffice_Level1"/>
      <w:bookmarkStart w:id="11" w:name="_Toc24597_WPSOffice_Level1"/>
      <w:r>
        <w:rPr>
          <w:sz w:val="32"/>
          <w:szCs w:val="32"/>
          <w:lang w:val="hr-HR"/>
        </w:rPr>
        <w:t>第三章  采购</w:t>
      </w:r>
      <w:r>
        <w:rPr>
          <w:sz w:val="32"/>
          <w:szCs w:val="32"/>
        </w:rPr>
        <w:t>货物</w:t>
      </w:r>
      <w:r>
        <w:rPr>
          <w:rFonts w:hint="eastAsia"/>
          <w:sz w:val="32"/>
          <w:szCs w:val="32"/>
        </w:rPr>
        <w:t>（服务）</w:t>
      </w:r>
      <w:r>
        <w:rPr>
          <w:sz w:val="32"/>
          <w:szCs w:val="32"/>
        </w:rPr>
        <w:t>技术参数、规格及要求</w:t>
      </w:r>
      <w:bookmarkEnd w:id="10"/>
      <w:bookmarkEnd w:id="11"/>
    </w:p>
    <w:p>
      <w:pPr>
        <w:keepNext w:val="0"/>
        <w:keepLines w:val="0"/>
        <w:pageBreakBefore w:val="0"/>
        <w:kinsoku/>
        <w:wordWrap/>
        <w:overflowPunct/>
        <w:autoSpaceDE/>
        <w:autoSpaceDN/>
        <w:bidi w:val="0"/>
        <w:adjustRightInd w:val="0"/>
        <w:snapToGrid w:val="0"/>
        <w:spacing w:line="360" w:lineRule="auto"/>
        <w:jc w:val="center"/>
        <w:textAlignment w:val="auto"/>
        <w:outlineLvl w:val="0"/>
        <w:rPr>
          <w:rFonts w:ascii="Times New Roman" w:hAnsi="Times New Roman" w:cs="Times New Roman"/>
          <w:b/>
          <w:sz w:val="24"/>
          <w:szCs w:val="24"/>
        </w:rPr>
      </w:pPr>
    </w:p>
    <w:p>
      <w:pPr>
        <w:keepNext w:val="0"/>
        <w:keepLines w:val="0"/>
        <w:pageBreakBefore w:val="0"/>
        <w:kinsoku/>
        <w:wordWrap/>
        <w:overflowPunct/>
        <w:autoSpaceDE/>
        <w:autoSpaceDN/>
        <w:bidi w:val="0"/>
        <w:spacing w:line="360" w:lineRule="auto"/>
        <w:ind w:firstLine="480"/>
        <w:jc w:val="center"/>
        <w:textAlignment w:val="auto"/>
        <w:rPr>
          <w:rFonts w:ascii="宋体" w:hAnsi="宋体"/>
          <w:b/>
          <w:sz w:val="28"/>
          <w:szCs w:val="28"/>
        </w:rPr>
      </w:pPr>
      <w:bookmarkStart w:id="12" w:name="_Toc432098351"/>
      <w:r>
        <w:rPr>
          <w:rFonts w:ascii="宋体" w:hAnsi="宋体"/>
          <w:b/>
          <w:sz w:val="28"/>
          <w:szCs w:val="28"/>
        </w:rPr>
        <w:t>采购项目规格、参数及要求</w:t>
      </w:r>
    </w:p>
    <w:p>
      <w:pPr>
        <w:pStyle w:val="3"/>
        <w:keepNext w:val="0"/>
        <w:keepLines w:val="0"/>
        <w:pageBreakBefore w:val="0"/>
        <w:kinsoku/>
        <w:wordWrap/>
        <w:overflowPunct/>
        <w:autoSpaceDE/>
        <w:autoSpaceDN/>
        <w:bidi w:val="0"/>
        <w:spacing w:before="0" w:after="0" w:line="360" w:lineRule="auto"/>
        <w:textAlignment w:val="auto"/>
        <w:rPr>
          <w:rFonts w:ascii="宋体" w:hAnsi="宋体"/>
          <w:sz w:val="24"/>
        </w:rPr>
      </w:pPr>
      <w:bookmarkStart w:id="13" w:name="_Toc513200260"/>
      <w:r>
        <w:rPr>
          <w:rFonts w:hint="eastAsia" w:ascii="宋体" w:hAnsi="宋体"/>
          <w:sz w:val="24"/>
        </w:rPr>
        <w:t>一、项目概况</w:t>
      </w:r>
      <w:bookmarkEnd w:id="13"/>
    </w:p>
    <w:p>
      <w:pPr>
        <w:pStyle w:val="3"/>
        <w:keepNext w:val="0"/>
        <w:keepLines w:val="0"/>
        <w:pageBreakBefore w:val="0"/>
        <w:kinsoku/>
        <w:wordWrap/>
        <w:overflowPunct/>
        <w:autoSpaceDE/>
        <w:autoSpaceDN/>
        <w:bidi w:val="0"/>
        <w:spacing w:before="0" w:after="0" w:line="360" w:lineRule="auto"/>
        <w:ind w:firstLine="480" w:firstLineChars="200"/>
        <w:textAlignment w:val="auto"/>
        <w:rPr>
          <w:rFonts w:ascii="宋体" w:hAnsi="宋体" w:eastAsiaTheme="minorEastAsia"/>
          <w:b w:val="0"/>
          <w:kern w:val="2"/>
          <w:sz w:val="24"/>
        </w:rPr>
      </w:pPr>
      <w:bookmarkStart w:id="14" w:name="_Toc513200261"/>
      <w:r>
        <w:rPr>
          <w:rFonts w:hint="eastAsia" w:ascii="宋体" w:hAnsi="宋体" w:eastAsiaTheme="minorEastAsia"/>
          <w:b w:val="0"/>
          <w:kern w:val="2"/>
          <w:sz w:val="24"/>
        </w:rPr>
        <w:t>该项目位于湖北恩施大峡谷</w:t>
      </w:r>
      <w:r>
        <w:rPr>
          <w:rFonts w:hint="eastAsia" w:ascii="宋体" w:hAnsi="宋体" w:eastAsiaTheme="minorEastAsia"/>
          <w:b w:val="0"/>
          <w:kern w:val="2"/>
          <w:sz w:val="24"/>
          <w:lang w:eastAsia="zh-CN"/>
        </w:rPr>
        <w:t>风</w:t>
      </w:r>
      <w:r>
        <w:rPr>
          <w:rFonts w:hint="eastAsia" w:ascii="宋体" w:hAnsi="宋体" w:eastAsiaTheme="minorEastAsia"/>
          <w:b w:val="0"/>
          <w:kern w:val="2"/>
          <w:sz w:val="24"/>
        </w:rPr>
        <w:t>景区，主要是</w:t>
      </w:r>
      <w:r>
        <w:rPr>
          <w:rFonts w:hint="eastAsia" w:ascii="宋体" w:hAnsi="宋体" w:eastAsiaTheme="minorEastAsia"/>
          <w:b w:val="0"/>
          <w:kern w:val="2"/>
          <w:sz w:val="24"/>
          <w:lang w:eastAsia="zh-CN"/>
        </w:rPr>
        <w:t>对《</w:t>
      </w:r>
      <w:r>
        <w:rPr>
          <w:rFonts w:hint="eastAsia" w:ascii="宋体" w:hAnsi="宋体" w:eastAsiaTheme="minorEastAsia"/>
          <w:b w:val="0"/>
          <w:kern w:val="2"/>
          <w:sz w:val="24"/>
        </w:rPr>
        <w:t>湖北•恩施大峡谷旅游景区总体规划</w:t>
      </w:r>
      <w:r>
        <w:rPr>
          <w:rFonts w:hint="eastAsia" w:ascii="宋体" w:hAnsi="宋体" w:eastAsiaTheme="minorEastAsia"/>
          <w:b w:val="0"/>
          <w:kern w:val="2"/>
          <w:sz w:val="24"/>
          <w:lang w:eastAsia="zh-CN"/>
        </w:rPr>
        <w:t>》进行</w:t>
      </w:r>
      <w:r>
        <w:rPr>
          <w:rFonts w:hint="eastAsia" w:ascii="宋体" w:hAnsi="宋体" w:eastAsiaTheme="minorEastAsia"/>
          <w:b w:val="0"/>
          <w:kern w:val="2"/>
          <w:sz w:val="24"/>
        </w:rPr>
        <w:t>修编。</w:t>
      </w:r>
    </w:p>
    <w:p>
      <w:pPr>
        <w:pStyle w:val="3"/>
        <w:keepNext w:val="0"/>
        <w:keepLines w:val="0"/>
        <w:pageBreakBefore w:val="0"/>
        <w:kinsoku/>
        <w:wordWrap/>
        <w:overflowPunct/>
        <w:autoSpaceDE/>
        <w:autoSpaceDN/>
        <w:bidi w:val="0"/>
        <w:spacing w:before="0" w:after="0" w:line="360" w:lineRule="auto"/>
        <w:textAlignment w:val="auto"/>
        <w:rPr>
          <w:rFonts w:ascii="宋体" w:hAnsi="宋体"/>
          <w:sz w:val="24"/>
        </w:rPr>
      </w:pPr>
      <w:r>
        <w:rPr>
          <w:rFonts w:hint="eastAsia" w:ascii="宋体" w:hAnsi="宋体"/>
          <w:sz w:val="24"/>
        </w:rPr>
        <w:t>二、设计服务范围</w:t>
      </w:r>
      <w:bookmarkEnd w:id="14"/>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sz w:val="24"/>
          <w:szCs w:val="24"/>
          <w:lang w:val="hr-HR"/>
        </w:rPr>
      </w:pPr>
      <w:r>
        <w:rPr>
          <w:rFonts w:hint="eastAsia" w:ascii="宋体" w:hAnsi="宋体"/>
          <w:sz w:val="24"/>
        </w:rPr>
        <w:t>设计内容：</w:t>
      </w:r>
      <w:r>
        <w:rPr>
          <w:rFonts w:hint="eastAsia" w:ascii="Times New Roman" w:hAnsi="Times New Roman" w:cs="Times New Roman"/>
          <w:sz w:val="24"/>
          <w:szCs w:val="24"/>
          <w:lang w:val="hr-HR"/>
        </w:rPr>
        <w:t>本次设计服务工作内容包括：分析旅游区客源市场，根据具体情况确定旅游区的主题形象，划定旅游区的用地范围及空间布局，安排旅游区基础设施建设内容，提出开发措施。具体如下：</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sz w:val="24"/>
          <w:szCs w:val="24"/>
          <w:lang w:val="hr-HR"/>
        </w:rPr>
      </w:pPr>
      <w:r>
        <w:rPr>
          <w:rFonts w:hint="eastAsia" w:ascii="Times New Roman" w:hAnsi="Times New Roman" w:cs="Times New Roman"/>
          <w:sz w:val="24"/>
          <w:szCs w:val="24"/>
          <w:lang w:val="hr-HR"/>
        </w:rPr>
        <w:t>1、客源市场的需求总量、地域结构、消费结构分析与预测。</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sz w:val="24"/>
          <w:szCs w:val="24"/>
          <w:lang w:val="hr-HR"/>
        </w:rPr>
      </w:pPr>
      <w:r>
        <w:rPr>
          <w:rFonts w:hint="eastAsia" w:ascii="Times New Roman" w:hAnsi="Times New Roman" w:cs="Times New Roman"/>
          <w:sz w:val="24"/>
          <w:szCs w:val="24"/>
          <w:lang w:val="hr-HR"/>
        </w:rPr>
        <w:t>2、界定旅游区范围，进行现状调查和分析，对旅游资源进行科学评价。</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sz w:val="24"/>
          <w:szCs w:val="24"/>
          <w:lang w:val="hr-HR"/>
        </w:rPr>
      </w:pPr>
      <w:r>
        <w:rPr>
          <w:rFonts w:hint="eastAsia" w:ascii="Times New Roman" w:hAnsi="Times New Roman" w:cs="Times New Roman"/>
          <w:sz w:val="24"/>
          <w:szCs w:val="24"/>
          <w:lang w:val="hr-HR"/>
        </w:rPr>
        <w:t>3、确定旅游区的性质和主题形象。</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sz w:val="24"/>
          <w:szCs w:val="24"/>
          <w:lang w:val="hr-HR"/>
        </w:rPr>
      </w:pPr>
      <w:r>
        <w:rPr>
          <w:rFonts w:hint="eastAsia" w:ascii="Times New Roman" w:hAnsi="Times New Roman" w:cs="Times New Roman"/>
          <w:sz w:val="24"/>
          <w:szCs w:val="24"/>
          <w:lang w:val="hr-HR"/>
        </w:rPr>
        <w:t>4、确定规划旅游区的功能分区和土地利用，提出规划期内的旅游容量。</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sz w:val="24"/>
          <w:szCs w:val="24"/>
          <w:lang w:val="hr-HR"/>
        </w:rPr>
      </w:pPr>
      <w:r>
        <w:rPr>
          <w:rFonts w:hint="eastAsia" w:ascii="Times New Roman" w:hAnsi="Times New Roman" w:cs="Times New Roman"/>
          <w:sz w:val="24"/>
          <w:szCs w:val="24"/>
          <w:lang w:val="hr-HR"/>
        </w:rPr>
        <w:t>5、规划旅游区的对外交通系统的布局和主要交通设施的规模、位置。</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sz w:val="24"/>
          <w:szCs w:val="24"/>
          <w:lang w:val="hr-HR"/>
        </w:rPr>
      </w:pPr>
      <w:r>
        <w:rPr>
          <w:rFonts w:hint="eastAsia" w:ascii="Times New Roman" w:hAnsi="Times New Roman" w:cs="Times New Roman"/>
          <w:sz w:val="24"/>
          <w:szCs w:val="24"/>
          <w:lang w:val="hr-HR"/>
        </w:rPr>
        <w:t>6、规划旅游区其他基础设施、服务设施和附属设施的总体布局。</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sz w:val="24"/>
          <w:szCs w:val="24"/>
          <w:lang w:val="hr-HR"/>
        </w:rPr>
      </w:pPr>
      <w:r>
        <w:rPr>
          <w:rFonts w:hint="eastAsia" w:ascii="Times New Roman" w:hAnsi="Times New Roman" w:cs="Times New Roman"/>
          <w:sz w:val="24"/>
          <w:szCs w:val="24"/>
          <w:lang w:val="hr-HR"/>
        </w:rPr>
        <w:t>7、规划旅游区的防灾系统和安全系统的总体布局。</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sz w:val="24"/>
          <w:szCs w:val="24"/>
          <w:lang w:val="hr-HR"/>
        </w:rPr>
      </w:pPr>
      <w:r>
        <w:rPr>
          <w:rFonts w:hint="eastAsia" w:ascii="Times New Roman" w:hAnsi="Times New Roman" w:cs="Times New Roman"/>
          <w:sz w:val="24"/>
          <w:szCs w:val="24"/>
          <w:lang w:val="hr-HR"/>
        </w:rPr>
        <w:t>8、研究并确定旅游区资源的保护范围和保护措施。</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sz w:val="24"/>
          <w:szCs w:val="24"/>
          <w:lang w:val="hr-HR"/>
        </w:rPr>
      </w:pPr>
      <w:r>
        <w:rPr>
          <w:rFonts w:hint="eastAsia" w:ascii="Times New Roman" w:hAnsi="Times New Roman" w:cs="Times New Roman"/>
          <w:sz w:val="24"/>
          <w:szCs w:val="24"/>
          <w:lang w:val="hr-HR"/>
        </w:rPr>
        <w:t>9、规划旅游区的环境卫生系统布局，提出防止和治理污染的措施。</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sz w:val="24"/>
          <w:szCs w:val="24"/>
          <w:lang w:val="hr-HR"/>
        </w:rPr>
      </w:pPr>
      <w:r>
        <w:rPr>
          <w:rFonts w:hint="eastAsia" w:ascii="Times New Roman" w:hAnsi="Times New Roman" w:cs="Times New Roman"/>
          <w:sz w:val="24"/>
          <w:szCs w:val="24"/>
          <w:lang w:val="hr-HR"/>
        </w:rPr>
        <w:t>10、提出旅游区近期建设规划，进行重点项目策划。</w:t>
      </w:r>
    </w:p>
    <w:p>
      <w:pPr>
        <w:keepNext w:val="0"/>
        <w:keepLines w:val="0"/>
        <w:pageBreakBefore w:val="0"/>
        <w:kinsoku/>
        <w:wordWrap/>
        <w:overflowPunct/>
        <w:autoSpaceDE/>
        <w:autoSpaceDN/>
        <w:bidi w:val="0"/>
        <w:spacing w:line="360" w:lineRule="auto"/>
        <w:ind w:firstLine="480" w:firstLineChars="200"/>
        <w:textAlignment w:val="auto"/>
        <w:rPr>
          <w:rFonts w:hint="eastAsia" w:ascii="Times New Roman" w:hAnsi="Times New Roman" w:cs="Times New Roman"/>
          <w:sz w:val="24"/>
          <w:szCs w:val="24"/>
          <w:lang w:val="hr-HR"/>
        </w:rPr>
      </w:pPr>
      <w:r>
        <w:rPr>
          <w:rFonts w:hint="eastAsia" w:ascii="Times New Roman" w:hAnsi="Times New Roman" w:cs="Times New Roman"/>
          <w:sz w:val="24"/>
          <w:szCs w:val="24"/>
          <w:lang w:val="hr-HR"/>
        </w:rPr>
        <w:t>11、提出总体规划的实施步骤、措施和方法，以及规划、建设、运营中的管理意见。</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sz w:val="24"/>
          <w:szCs w:val="24"/>
          <w:lang w:val="hr-HR"/>
        </w:rPr>
      </w:pPr>
      <w:r>
        <w:rPr>
          <w:rFonts w:hint="eastAsia" w:ascii="Times New Roman" w:hAnsi="Times New Roman" w:cs="Times New Roman"/>
          <w:sz w:val="24"/>
          <w:szCs w:val="24"/>
          <w:lang w:val="hr-HR"/>
        </w:rPr>
        <w:t>12、对旅游区开发建设进行总体投资分析。</w:t>
      </w:r>
    </w:p>
    <w:p>
      <w:pPr>
        <w:pStyle w:val="3"/>
        <w:keepNext w:val="0"/>
        <w:keepLines w:val="0"/>
        <w:pageBreakBefore w:val="0"/>
        <w:kinsoku/>
        <w:wordWrap/>
        <w:overflowPunct/>
        <w:autoSpaceDE/>
        <w:autoSpaceDN/>
        <w:bidi w:val="0"/>
        <w:spacing w:before="0" w:after="0" w:line="360" w:lineRule="auto"/>
        <w:textAlignment w:val="auto"/>
        <w:rPr>
          <w:rFonts w:ascii="宋体" w:hAnsi="宋体"/>
          <w:sz w:val="24"/>
        </w:rPr>
      </w:pPr>
      <w:bookmarkStart w:id="15" w:name="_Toc513200262"/>
      <w:r>
        <w:rPr>
          <w:rFonts w:hint="eastAsia" w:ascii="宋体" w:hAnsi="宋体"/>
          <w:sz w:val="24"/>
        </w:rPr>
        <w:t>三、设计质量指标要求</w:t>
      </w:r>
      <w:bookmarkEnd w:id="15"/>
    </w:p>
    <w:p>
      <w:pPr>
        <w:keepNext w:val="0"/>
        <w:keepLines w:val="0"/>
        <w:pageBreakBefore w:val="0"/>
        <w:kinsoku/>
        <w:wordWrap/>
        <w:overflowPunct/>
        <w:autoSpaceDE/>
        <w:autoSpaceDN/>
        <w:bidi w:val="0"/>
        <w:spacing w:line="360" w:lineRule="auto"/>
        <w:ind w:firstLine="480"/>
        <w:textAlignment w:val="auto"/>
        <w:rPr>
          <w:rFonts w:ascii="宋体" w:hAnsi="宋体"/>
          <w:color w:val="000000" w:themeColor="text1"/>
          <w:sz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要求达到《旅游规划通则》（GB/T18971-2003）、《旅游区（点）质量等级的划分与评定》（修订）（GB/T17775-2003）、《旅游资源分类、调查与评价》（GB/T18972－2003）</w:t>
      </w:r>
      <w:r>
        <w:rPr>
          <w:rFonts w:hint="eastAsia" w:ascii="宋体" w:hAnsi="宋体" w:cs="宋体"/>
          <w:color w:val="000000" w:themeColor="text1"/>
          <w:kern w:val="0"/>
          <w:sz w:val="24"/>
          <w:szCs w:val="24"/>
          <w:lang w:eastAsia="zh-CN"/>
          <w14:textFill>
            <w14:solidFill>
              <w14:schemeClr w14:val="tx1"/>
            </w14:solidFill>
          </w14:textFill>
        </w:rPr>
        <w:t>、旅游业卫生标准（GB9663）等</w:t>
      </w:r>
      <w:r>
        <w:rPr>
          <w:rFonts w:hint="eastAsia" w:ascii="宋体" w:hAnsi="宋体" w:cs="宋体"/>
          <w:color w:val="000000" w:themeColor="text1"/>
          <w:kern w:val="0"/>
          <w:sz w:val="24"/>
          <w:szCs w:val="24"/>
          <w14:textFill>
            <w14:solidFill>
              <w14:schemeClr w14:val="tx1"/>
            </w14:solidFill>
          </w14:textFill>
        </w:rPr>
        <w:t>国家</w:t>
      </w:r>
      <w:r>
        <w:rPr>
          <w:rFonts w:hint="eastAsia" w:ascii="宋体" w:hAnsi="宋体" w:cs="宋体"/>
          <w:color w:val="000000" w:themeColor="text1"/>
          <w:kern w:val="0"/>
          <w:sz w:val="24"/>
          <w:szCs w:val="24"/>
          <w:lang w:eastAsia="zh-CN"/>
          <w14:textFill>
            <w14:solidFill>
              <w14:schemeClr w14:val="tx1"/>
            </w14:solidFill>
          </w14:textFill>
        </w:rPr>
        <w:t>相关</w:t>
      </w:r>
      <w:r>
        <w:rPr>
          <w:rFonts w:hint="eastAsia" w:ascii="宋体" w:hAnsi="宋体" w:cs="宋体"/>
          <w:color w:val="000000" w:themeColor="text1"/>
          <w:kern w:val="0"/>
          <w:sz w:val="24"/>
          <w:szCs w:val="24"/>
          <w14:textFill>
            <w14:solidFill>
              <w14:schemeClr w14:val="tx1"/>
            </w14:solidFill>
          </w14:textFill>
        </w:rPr>
        <w:t>行业标准。</w:t>
      </w:r>
    </w:p>
    <w:bookmarkEnd w:id="12"/>
    <w:p>
      <w:pPr>
        <w:keepNext w:val="0"/>
        <w:keepLines w:val="0"/>
        <w:pageBreakBefore w:val="0"/>
        <w:kinsoku/>
        <w:wordWrap/>
        <w:overflowPunct/>
        <w:autoSpaceDE/>
        <w:autoSpaceDN/>
        <w:bidi w:val="0"/>
        <w:adjustRightInd w:val="0"/>
        <w:snapToGrid w:val="0"/>
        <w:spacing w:line="360" w:lineRule="auto"/>
        <w:jc w:val="both"/>
        <w:textAlignment w:val="auto"/>
        <w:outlineLvl w:val="0"/>
        <w:rPr>
          <w:rFonts w:ascii="Times New Roman" w:hAnsi="Times New Roman" w:cs="Times New Roman"/>
          <w:b/>
          <w:sz w:val="36"/>
          <w:szCs w:val="36"/>
        </w:rPr>
      </w:pPr>
    </w:p>
    <w:p>
      <w:pPr>
        <w:pStyle w:val="3"/>
        <w:bidi w:val="0"/>
        <w:jc w:val="center"/>
        <w:rPr>
          <w:sz w:val="32"/>
          <w:szCs w:val="32"/>
        </w:rPr>
      </w:pPr>
      <w:bookmarkStart w:id="16" w:name="_Toc16253_WPSOffice_Level1"/>
      <w:bookmarkStart w:id="17" w:name="_Toc25001_WPSOffice_Level1"/>
      <w:r>
        <w:rPr>
          <w:sz w:val="32"/>
          <w:szCs w:val="32"/>
        </w:rPr>
        <w:t>第四章  评审办法及评分标准</w:t>
      </w:r>
      <w:bookmarkEnd w:id="16"/>
      <w:bookmarkEnd w:id="17"/>
    </w:p>
    <w:p>
      <w:pPr>
        <w:keepNext w:val="0"/>
        <w:keepLines w:val="0"/>
        <w:pageBreakBefore w:val="0"/>
        <w:kinsoku/>
        <w:wordWrap/>
        <w:overflowPunct/>
        <w:autoSpaceDE/>
        <w:autoSpaceDN/>
        <w:bidi w:val="0"/>
        <w:adjustRightInd w:val="0"/>
        <w:snapToGrid w:val="0"/>
        <w:spacing w:line="360" w:lineRule="auto"/>
        <w:jc w:val="left"/>
        <w:textAlignment w:val="auto"/>
        <w:outlineLvl w:val="0"/>
        <w:rPr>
          <w:rFonts w:ascii="Times New Roman" w:hAnsi="Times New Roman" w:cs="Times New Roman"/>
          <w:b/>
          <w:color w:val="FF0000"/>
          <w:sz w:val="36"/>
          <w:szCs w:val="36"/>
        </w:rPr>
      </w:pPr>
      <w:r>
        <w:rPr>
          <w:rFonts w:ascii="宋体" w:hAnsi="宋体"/>
          <w:sz w:val="24"/>
        </w:rPr>
        <w:t>本次评标采用综合评分法，总分100分。其中</w:t>
      </w:r>
      <w:r>
        <w:rPr>
          <w:rFonts w:hint="eastAsia" w:ascii="宋体" w:hAnsi="宋体"/>
          <w:sz w:val="24"/>
        </w:rPr>
        <w:t>综合标</w:t>
      </w:r>
      <w:r>
        <w:rPr>
          <w:rFonts w:hint="eastAsia" w:ascii="宋体" w:hAnsi="宋体"/>
          <w:sz w:val="24"/>
          <w:lang w:val="en-US" w:eastAsia="zh-CN"/>
        </w:rPr>
        <w:t>4</w:t>
      </w:r>
      <w:r>
        <w:rPr>
          <w:rFonts w:hint="eastAsia" w:ascii="宋体" w:hAnsi="宋体"/>
          <w:sz w:val="24"/>
        </w:rPr>
        <w:t>0</w:t>
      </w:r>
      <w:r>
        <w:rPr>
          <w:rFonts w:ascii="宋体" w:hAnsi="宋体"/>
          <w:sz w:val="24"/>
        </w:rPr>
        <w:t>分，技术</w:t>
      </w:r>
      <w:r>
        <w:rPr>
          <w:rFonts w:hint="eastAsia" w:ascii="宋体" w:hAnsi="宋体"/>
          <w:sz w:val="24"/>
        </w:rPr>
        <w:t>标</w:t>
      </w:r>
      <w:r>
        <w:rPr>
          <w:rFonts w:hint="eastAsia" w:ascii="宋体" w:hAnsi="宋体"/>
          <w:sz w:val="24"/>
          <w:lang w:val="en-US" w:eastAsia="zh-CN"/>
        </w:rPr>
        <w:t>3</w:t>
      </w:r>
      <w:r>
        <w:rPr>
          <w:rFonts w:ascii="宋体" w:hAnsi="宋体"/>
          <w:sz w:val="24"/>
        </w:rPr>
        <w:t>0分，</w:t>
      </w:r>
      <w:r>
        <w:rPr>
          <w:rFonts w:hint="eastAsia" w:ascii="宋体" w:hAnsi="宋体"/>
          <w:sz w:val="24"/>
        </w:rPr>
        <w:t>商务标</w:t>
      </w:r>
      <w:r>
        <w:rPr>
          <w:rFonts w:hint="eastAsia" w:ascii="宋体" w:hAnsi="宋体"/>
          <w:sz w:val="24"/>
          <w:lang w:val="en-US" w:eastAsia="zh-CN"/>
        </w:rPr>
        <w:t>3</w:t>
      </w:r>
      <w:r>
        <w:rPr>
          <w:rFonts w:hint="eastAsia" w:ascii="宋体" w:hAnsi="宋体"/>
          <w:sz w:val="24"/>
        </w:rPr>
        <w:t>0</w:t>
      </w:r>
      <w:r>
        <w:rPr>
          <w:rFonts w:ascii="宋体" w:hAnsi="宋体"/>
          <w:sz w:val="24"/>
        </w:rPr>
        <w:t xml:space="preserve">分 </w:t>
      </w:r>
      <w:r>
        <w:rPr>
          <w:rFonts w:hint="eastAsia" w:ascii="宋体" w:hAnsi="宋体"/>
          <w:sz w:val="24"/>
        </w:rPr>
        <w:t>。</w:t>
      </w:r>
    </w:p>
    <w:tbl>
      <w:tblPr>
        <w:tblStyle w:val="8"/>
        <w:tblW w:w="95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423"/>
        <w:gridCol w:w="842"/>
        <w:gridCol w:w="6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68" w:type="dxa"/>
            <w:tcBorders>
              <w:top w:val="single" w:color="auto" w:sz="4" w:space="0"/>
              <w:left w:val="single" w:color="auto" w:sz="4" w:space="0"/>
              <w:right w:val="single" w:color="auto" w:sz="4" w:space="0"/>
            </w:tcBorders>
            <w:vAlign w:val="center"/>
          </w:tcPr>
          <w:p>
            <w:pPr>
              <w:pStyle w:val="43"/>
              <w:spacing w:line="400" w:lineRule="exact"/>
              <w:ind w:left="0" w:leftChars="0" w:firstLine="0" w:firstLineChars="0"/>
              <w:jc w:val="center"/>
              <w:rPr>
                <w:rFonts w:hint="eastAsia" w:cs="Times New Roman"/>
                <w:b/>
                <w:bCs/>
                <w:sz w:val="22"/>
                <w:szCs w:val="22"/>
              </w:rPr>
            </w:pPr>
            <w:r>
              <w:rPr>
                <w:rFonts w:hint="eastAsia" w:cs="Times New Roman"/>
                <w:b/>
                <w:bCs/>
                <w:sz w:val="22"/>
                <w:szCs w:val="22"/>
              </w:rPr>
              <w:t>序号</w:t>
            </w:r>
          </w:p>
        </w:tc>
        <w:tc>
          <w:tcPr>
            <w:tcW w:w="1423" w:type="dxa"/>
            <w:tcBorders>
              <w:top w:val="single" w:color="auto" w:sz="4" w:space="0"/>
              <w:left w:val="single" w:color="auto" w:sz="4" w:space="0"/>
              <w:right w:val="single" w:color="auto" w:sz="4" w:space="0"/>
            </w:tcBorders>
            <w:vAlign w:val="center"/>
          </w:tcPr>
          <w:p>
            <w:pPr>
              <w:pStyle w:val="43"/>
              <w:spacing w:line="400" w:lineRule="exact"/>
              <w:ind w:firstLine="221" w:firstLineChars="100"/>
              <w:jc w:val="center"/>
              <w:rPr>
                <w:rFonts w:hint="eastAsia" w:cs="Times New Roman"/>
                <w:b/>
                <w:bCs/>
                <w:sz w:val="22"/>
                <w:szCs w:val="22"/>
              </w:rPr>
            </w:pPr>
            <w:r>
              <w:rPr>
                <w:rFonts w:hint="eastAsia" w:cs="Times New Roman"/>
                <w:b/>
                <w:bCs/>
                <w:sz w:val="22"/>
                <w:szCs w:val="22"/>
              </w:rPr>
              <w:t>评分项目</w:t>
            </w:r>
          </w:p>
        </w:tc>
        <w:tc>
          <w:tcPr>
            <w:tcW w:w="842" w:type="dxa"/>
            <w:tcBorders>
              <w:top w:val="single" w:color="auto" w:sz="4" w:space="0"/>
              <w:left w:val="single" w:color="auto" w:sz="4" w:space="0"/>
              <w:right w:val="single" w:color="auto" w:sz="4" w:space="0"/>
            </w:tcBorders>
            <w:vAlign w:val="center"/>
          </w:tcPr>
          <w:p>
            <w:pPr>
              <w:pStyle w:val="43"/>
              <w:spacing w:line="400" w:lineRule="exact"/>
              <w:ind w:left="0" w:leftChars="0" w:firstLine="0" w:firstLineChars="0"/>
              <w:jc w:val="center"/>
              <w:rPr>
                <w:rFonts w:hint="eastAsia" w:cs="Times New Roman"/>
                <w:b/>
                <w:bCs/>
                <w:sz w:val="22"/>
                <w:szCs w:val="22"/>
              </w:rPr>
            </w:pPr>
            <w:r>
              <w:rPr>
                <w:rFonts w:hint="eastAsia" w:cs="Times New Roman"/>
                <w:b/>
                <w:bCs/>
                <w:sz w:val="22"/>
                <w:szCs w:val="22"/>
              </w:rPr>
              <w:t>分值</w:t>
            </w:r>
          </w:p>
        </w:tc>
        <w:tc>
          <w:tcPr>
            <w:tcW w:w="6607" w:type="dxa"/>
            <w:tcBorders>
              <w:top w:val="single" w:color="auto" w:sz="4" w:space="0"/>
              <w:left w:val="single" w:color="auto" w:sz="4" w:space="0"/>
              <w:right w:val="single" w:color="auto" w:sz="4" w:space="0"/>
            </w:tcBorders>
            <w:vAlign w:val="center"/>
          </w:tcPr>
          <w:p>
            <w:pPr>
              <w:pStyle w:val="43"/>
              <w:spacing w:line="400" w:lineRule="exact"/>
              <w:ind w:firstLine="221" w:firstLineChars="100"/>
              <w:jc w:val="center"/>
              <w:rPr>
                <w:rFonts w:hint="eastAsia" w:cs="Times New Roman"/>
                <w:b/>
                <w:bCs/>
                <w:sz w:val="22"/>
                <w:szCs w:val="22"/>
              </w:rPr>
            </w:pPr>
            <w:r>
              <w:rPr>
                <w:rFonts w:hint="eastAsia" w:cs="Times New Roman"/>
                <w:b/>
                <w:bCs/>
                <w:sz w:val="22"/>
                <w:szCs w:val="22"/>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68" w:type="dxa"/>
            <w:vMerge w:val="restart"/>
            <w:tcBorders>
              <w:left w:val="single" w:color="auto" w:sz="4" w:space="0"/>
              <w:right w:val="single" w:color="auto" w:sz="4" w:space="0"/>
            </w:tcBorders>
            <w:vAlign w:val="center"/>
          </w:tcPr>
          <w:p>
            <w:pPr>
              <w:pStyle w:val="43"/>
              <w:spacing w:line="400" w:lineRule="exact"/>
              <w:ind w:firstLine="220" w:firstLineChars="100"/>
              <w:rPr>
                <w:rFonts w:hint="eastAsia" w:cs="Times New Roman"/>
                <w:sz w:val="22"/>
                <w:szCs w:val="22"/>
              </w:rPr>
            </w:pPr>
            <w:r>
              <w:rPr>
                <w:rFonts w:hint="eastAsia" w:cs="Times New Roman"/>
                <w:sz w:val="22"/>
                <w:szCs w:val="22"/>
              </w:rPr>
              <w:t>1、综合评分</w:t>
            </w:r>
            <w:r>
              <w:rPr>
                <w:rFonts w:hint="eastAsia" w:cs="Times New Roman"/>
                <w:sz w:val="22"/>
                <w:szCs w:val="22"/>
                <w:lang w:val="en-US" w:eastAsia="zh-CN"/>
              </w:rPr>
              <w:t>40</w:t>
            </w:r>
            <w:r>
              <w:rPr>
                <w:rFonts w:hint="eastAsia" w:cs="Times New Roman"/>
                <w:sz w:val="22"/>
                <w:szCs w:val="22"/>
              </w:rPr>
              <w:t>分</w:t>
            </w:r>
          </w:p>
          <w:p>
            <w:pPr>
              <w:pStyle w:val="43"/>
              <w:spacing w:line="400" w:lineRule="exact"/>
              <w:ind w:firstLine="220" w:firstLineChars="100"/>
              <w:rPr>
                <w:rFonts w:hint="eastAsia" w:cs="Times New Roman"/>
                <w:sz w:val="22"/>
                <w:szCs w:val="22"/>
              </w:rPr>
            </w:pPr>
          </w:p>
          <w:p>
            <w:pPr>
              <w:pStyle w:val="43"/>
              <w:spacing w:line="400" w:lineRule="exact"/>
              <w:ind w:firstLine="220" w:firstLineChars="100"/>
              <w:rPr>
                <w:rFonts w:hint="eastAsia" w:cs="Times New Roman"/>
                <w:sz w:val="22"/>
                <w:szCs w:val="22"/>
              </w:rPr>
            </w:pPr>
          </w:p>
          <w:p>
            <w:pPr>
              <w:pStyle w:val="43"/>
              <w:spacing w:line="400" w:lineRule="exact"/>
              <w:ind w:firstLine="220" w:firstLineChars="100"/>
              <w:rPr>
                <w:rFonts w:hint="eastAsia" w:cs="Times New Roman"/>
                <w:sz w:val="22"/>
                <w:szCs w:val="22"/>
              </w:rPr>
            </w:pPr>
          </w:p>
        </w:tc>
        <w:tc>
          <w:tcPr>
            <w:tcW w:w="1423" w:type="dxa"/>
            <w:tcBorders>
              <w:top w:val="single" w:color="auto" w:sz="4" w:space="0"/>
              <w:left w:val="single" w:color="auto" w:sz="4" w:space="0"/>
              <w:right w:val="single" w:color="auto" w:sz="4" w:space="0"/>
            </w:tcBorders>
            <w:vAlign w:val="center"/>
          </w:tcPr>
          <w:p>
            <w:pPr>
              <w:pStyle w:val="43"/>
              <w:spacing w:line="400" w:lineRule="exact"/>
              <w:ind w:firstLine="220" w:firstLineChars="100"/>
              <w:rPr>
                <w:rFonts w:hint="eastAsia" w:cs="Times New Roman"/>
                <w:sz w:val="22"/>
                <w:szCs w:val="22"/>
              </w:rPr>
            </w:pPr>
            <w:r>
              <w:rPr>
                <w:rFonts w:hint="eastAsia" w:cs="Times New Roman"/>
                <w:sz w:val="22"/>
                <w:szCs w:val="22"/>
                <w:lang w:eastAsia="zh-CN"/>
              </w:rPr>
              <w:t>企业概况</w:t>
            </w:r>
          </w:p>
        </w:tc>
        <w:tc>
          <w:tcPr>
            <w:tcW w:w="842" w:type="dxa"/>
            <w:tcBorders>
              <w:top w:val="single" w:color="auto" w:sz="4" w:space="0"/>
              <w:left w:val="single" w:color="auto" w:sz="4" w:space="0"/>
              <w:right w:val="single" w:color="auto" w:sz="4" w:space="0"/>
            </w:tcBorders>
            <w:vAlign w:val="center"/>
          </w:tcPr>
          <w:p>
            <w:pPr>
              <w:pStyle w:val="43"/>
              <w:spacing w:line="400" w:lineRule="exact"/>
              <w:ind w:left="0" w:leftChars="0" w:firstLine="0" w:firstLineChars="0"/>
              <w:jc w:val="center"/>
              <w:rPr>
                <w:rFonts w:hint="default" w:cs="Times New Roman"/>
                <w:sz w:val="22"/>
                <w:szCs w:val="22"/>
                <w:lang w:val="en-US" w:eastAsia="zh-CN"/>
              </w:rPr>
            </w:pPr>
            <w:r>
              <w:rPr>
                <w:rFonts w:hint="eastAsia" w:cs="Times New Roman"/>
                <w:sz w:val="22"/>
                <w:szCs w:val="22"/>
                <w:lang w:val="en-US" w:eastAsia="zh-CN"/>
              </w:rPr>
              <w:t>7分</w:t>
            </w:r>
          </w:p>
        </w:tc>
        <w:tc>
          <w:tcPr>
            <w:tcW w:w="6607" w:type="dxa"/>
            <w:tcBorders>
              <w:top w:val="single" w:color="auto" w:sz="4" w:space="0"/>
              <w:left w:val="single" w:color="auto" w:sz="4" w:space="0"/>
              <w:right w:val="single" w:color="auto" w:sz="4" w:space="0"/>
            </w:tcBorders>
          </w:tcPr>
          <w:p>
            <w:pPr>
              <w:pStyle w:val="43"/>
              <w:spacing w:line="400" w:lineRule="exact"/>
              <w:ind w:firstLine="220" w:firstLineChars="100"/>
              <w:rPr>
                <w:rFonts w:hint="default" w:cs="Times New Roman" w:eastAsiaTheme="minorEastAsia"/>
                <w:sz w:val="22"/>
                <w:szCs w:val="22"/>
                <w:lang w:val="en-US" w:eastAsia="zh-CN"/>
              </w:rPr>
            </w:pPr>
            <w:r>
              <w:rPr>
                <w:rFonts w:hint="eastAsia" w:cs="Times New Roman"/>
                <w:sz w:val="22"/>
                <w:szCs w:val="22"/>
                <w:lang w:eastAsia="zh-CN"/>
              </w:rPr>
              <w:t>有丙级及以上旅游规划资质，得</w:t>
            </w:r>
            <w:r>
              <w:rPr>
                <w:rFonts w:hint="eastAsia" w:cs="Times New Roman"/>
                <w:sz w:val="22"/>
                <w:szCs w:val="22"/>
                <w:lang w:val="en-US" w:eastAsia="zh-CN"/>
              </w:rPr>
              <w:t>5分</w:t>
            </w:r>
            <w:r>
              <w:rPr>
                <w:rFonts w:hint="eastAsia" w:cs="Times New Roman"/>
                <w:sz w:val="22"/>
                <w:szCs w:val="22"/>
                <w:lang w:eastAsia="zh-CN"/>
              </w:rPr>
              <w:t>（因旅游局</w:t>
            </w:r>
            <w:r>
              <w:rPr>
                <w:rFonts w:hint="eastAsia" w:cs="Times New Roman"/>
                <w:sz w:val="22"/>
                <w:szCs w:val="22"/>
                <w:lang w:val="en-US" w:eastAsia="zh-CN"/>
              </w:rPr>
              <w:t>2018年以来，</w:t>
            </w:r>
            <w:r>
              <w:rPr>
                <w:rFonts w:hint="eastAsia" w:cs="Times New Roman"/>
                <w:sz w:val="22"/>
                <w:szCs w:val="22"/>
                <w:lang w:eastAsia="zh-CN"/>
              </w:rPr>
              <w:t>暂停旅游资质办理业务，在此期间的</w:t>
            </w:r>
            <w:r>
              <w:rPr>
                <w:rFonts w:hint="eastAsia" w:cs="Times New Roman"/>
                <w:sz w:val="22"/>
                <w:szCs w:val="22"/>
                <w:lang w:val="en-US" w:eastAsia="zh-CN"/>
              </w:rPr>
              <w:t>过期资质视为有效</w:t>
            </w:r>
            <w:r>
              <w:rPr>
                <w:rFonts w:hint="eastAsia" w:cs="Times New Roman"/>
                <w:sz w:val="22"/>
                <w:szCs w:val="22"/>
                <w:lang w:eastAsia="zh-CN"/>
              </w:rPr>
              <w:t>）</w:t>
            </w:r>
            <w:r>
              <w:rPr>
                <w:rFonts w:hint="eastAsia" w:cs="Times New Roman"/>
                <w:sz w:val="22"/>
                <w:szCs w:val="22"/>
                <w:lang w:val="en-US" w:eastAsia="zh-CN"/>
              </w:rPr>
              <w:t>；</w:t>
            </w:r>
            <w:r>
              <w:rPr>
                <w:rFonts w:hint="eastAsia" w:cs="Times New Roman"/>
                <w:sz w:val="22"/>
                <w:szCs w:val="22"/>
              </w:rPr>
              <w:t>企业获得过规划设计类奖项的每提供一个得</w:t>
            </w:r>
            <w:r>
              <w:rPr>
                <w:rFonts w:hint="eastAsia" w:cs="Times New Roman"/>
                <w:sz w:val="22"/>
                <w:szCs w:val="22"/>
                <w:lang w:val="en-US" w:eastAsia="zh-CN"/>
              </w:rPr>
              <w:t>0.5</w:t>
            </w:r>
            <w:r>
              <w:rPr>
                <w:rFonts w:hint="eastAsia" w:cs="Times New Roman"/>
                <w:sz w:val="22"/>
                <w:szCs w:val="22"/>
              </w:rPr>
              <w:t>分，</w:t>
            </w:r>
            <w:r>
              <w:rPr>
                <w:rFonts w:hint="eastAsia" w:cs="Times New Roman"/>
                <w:sz w:val="22"/>
                <w:szCs w:val="22"/>
                <w:lang w:eastAsia="zh-CN"/>
              </w:rPr>
              <w:t>总分</w:t>
            </w:r>
            <w:r>
              <w:rPr>
                <w:rFonts w:hint="eastAsia" w:cs="Times New Roman"/>
                <w:sz w:val="22"/>
                <w:szCs w:val="22"/>
                <w:lang w:val="en-US" w:eastAsia="zh-CN"/>
              </w:rPr>
              <w:t>2</w:t>
            </w:r>
            <w:r>
              <w:rPr>
                <w:rFonts w:hint="eastAsia" w:cs="Times New Roman"/>
                <w:sz w:val="22"/>
                <w:szCs w:val="22"/>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68" w:type="dxa"/>
            <w:vMerge w:val="continue"/>
            <w:tcBorders>
              <w:left w:val="single" w:color="auto" w:sz="4" w:space="0"/>
              <w:right w:val="single" w:color="auto" w:sz="4" w:space="0"/>
            </w:tcBorders>
            <w:vAlign w:val="center"/>
          </w:tcPr>
          <w:p>
            <w:pPr>
              <w:pStyle w:val="43"/>
              <w:spacing w:line="400" w:lineRule="exact"/>
              <w:ind w:firstLine="220" w:firstLineChars="100"/>
              <w:rPr>
                <w:rFonts w:hint="eastAsia" w:cs="Times New Roman"/>
                <w:sz w:val="22"/>
                <w:szCs w:val="22"/>
              </w:rPr>
            </w:pPr>
          </w:p>
        </w:tc>
        <w:tc>
          <w:tcPr>
            <w:tcW w:w="1423" w:type="dxa"/>
            <w:tcBorders>
              <w:top w:val="single" w:color="auto" w:sz="4" w:space="0"/>
              <w:left w:val="single" w:color="auto" w:sz="4" w:space="0"/>
              <w:right w:val="single" w:color="auto" w:sz="4" w:space="0"/>
            </w:tcBorders>
            <w:vAlign w:val="center"/>
          </w:tcPr>
          <w:p>
            <w:pPr>
              <w:pStyle w:val="43"/>
              <w:spacing w:line="400" w:lineRule="exact"/>
              <w:ind w:firstLine="220" w:firstLineChars="100"/>
              <w:rPr>
                <w:rFonts w:hint="eastAsia" w:cs="Times New Roman"/>
                <w:color w:val="auto"/>
                <w:sz w:val="22"/>
                <w:szCs w:val="22"/>
              </w:rPr>
            </w:pPr>
            <w:r>
              <w:rPr>
                <w:rFonts w:hint="eastAsia" w:cs="Times New Roman"/>
                <w:color w:val="auto"/>
                <w:sz w:val="22"/>
                <w:szCs w:val="22"/>
              </w:rPr>
              <w:t>企业业绩</w:t>
            </w:r>
          </w:p>
        </w:tc>
        <w:tc>
          <w:tcPr>
            <w:tcW w:w="842" w:type="dxa"/>
            <w:tcBorders>
              <w:top w:val="single" w:color="auto" w:sz="4" w:space="0"/>
              <w:left w:val="single" w:color="auto" w:sz="4" w:space="0"/>
              <w:right w:val="single" w:color="auto" w:sz="4" w:space="0"/>
            </w:tcBorders>
            <w:vAlign w:val="center"/>
          </w:tcPr>
          <w:p>
            <w:pPr>
              <w:pStyle w:val="43"/>
              <w:spacing w:line="400" w:lineRule="exact"/>
              <w:ind w:left="0" w:leftChars="0" w:firstLine="0" w:firstLineChars="0"/>
              <w:jc w:val="center"/>
              <w:rPr>
                <w:rFonts w:hint="eastAsia" w:cs="Times New Roman"/>
                <w:color w:val="auto"/>
                <w:sz w:val="22"/>
                <w:szCs w:val="22"/>
                <w:lang w:val="en-US" w:eastAsia="zh-CN"/>
              </w:rPr>
            </w:pPr>
            <w:r>
              <w:rPr>
                <w:rFonts w:hint="eastAsia" w:cs="Times New Roman"/>
                <w:color w:val="auto"/>
                <w:sz w:val="22"/>
                <w:szCs w:val="22"/>
                <w:lang w:val="en-US" w:eastAsia="zh-CN"/>
              </w:rPr>
              <w:t>15</w:t>
            </w:r>
            <w:r>
              <w:rPr>
                <w:rFonts w:hint="eastAsia" w:cs="Times New Roman"/>
                <w:color w:val="auto"/>
                <w:sz w:val="22"/>
                <w:szCs w:val="22"/>
              </w:rPr>
              <w:t>分</w:t>
            </w:r>
          </w:p>
        </w:tc>
        <w:tc>
          <w:tcPr>
            <w:tcW w:w="6607" w:type="dxa"/>
            <w:tcBorders>
              <w:top w:val="single" w:color="auto" w:sz="4" w:space="0"/>
              <w:left w:val="single" w:color="auto" w:sz="4" w:space="0"/>
              <w:right w:val="single" w:color="auto" w:sz="4" w:space="0"/>
            </w:tcBorders>
            <w:vAlign w:val="top"/>
          </w:tcPr>
          <w:p>
            <w:pPr>
              <w:pStyle w:val="43"/>
              <w:spacing w:line="400" w:lineRule="exact"/>
              <w:ind w:firstLine="220" w:firstLineChars="100"/>
              <w:rPr>
                <w:rFonts w:hint="eastAsia" w:cs="Times New Roman"/>
                <w:color w:val="auto"/>
                <w:sz w:val="22"/>
                <w:szCs w:val="22"/>
              </w:rPr>
            </w:pPr>
            <w:r>
              <w:rPr>
                <w:rFonts w:hint="eastAsia" w:cs="Times New Roman"/>
                <w:color w:val="auto"/>
                <w:sz w:val="22"/>
                <w:szCs w:val="22"/>
              </w:rPr>
              <w:t>投标人</w:t>
            </w:r>
            <w:r>
              <w:rPr>
                <w:rFonts w:hint="eastAsia" w:cs="Times New Roman"/>
                <w:color w:val="auto"/>
                <w:sz w:val="22"/>
                <w:szCs w:val="22"/>
                <w:lang w:eastAsia="zh-CN"/>
              </w:rPr>
              <w:t>2016年以来承接过类似旅游相关规划设计业绩</w:t>
            </w:r>
            <w:r>
              <w:rPr>
                <w:rFonts w:hint="eastAsia" w:cs="Times New Roman"/>
                <w:color w:val="auto"/>
                <w:sz w:val="22"/>
                <w:szCs w:val="22"/>
                <w:lang w:val="en-US" w:eastAsia="zh-CN"/>
              </w:rPr>
              <w:t>金额不低于30万元的</w:t>
            </w:r>
            <w:r>
              <w:rPr>
                <w:rFonts w:hint="eastAsia" w:cs="Times New Roman"/>
                <w:color w:val="auto"/>
                <w:sz w:val="22"/>
                <w:szCs w:val="22"/>
              </w:rPr>
              <w:t>，</w:t>
            </w:r>
            <w:r>
              <w:rPr>
                <w:rFonts w:hint="eastAsia" w:cs="Times New Roman"/>
                <w:color w:val="auto"/>
                <w:sz w:val="22"/>
                <w:szCs w:val="22"/>
                <w:lang w:eastAsia="zh-CN"/>
              </w:rPr>
              <w:t>一个</w:t>
            </w:r>
            <w:r>
              <w:rPr>
                <w:rFonts w:hint="eastAsia" w:cs="Times New Roman"/>
                <w:color w:val="auto"/>
                <w:sz w:val="22"/>
                <w:szCs w:val="22"/>
              </w:rPr>
              <w:t>得</w:t>
            </w:r>
            <w:r>
              <w:rPr>
                <w:rFonts w:hint="eastAsia" w:cs="Times New Roman"/>
                <w:color w:val="auto"/>
                <w:sz w:val="22"/>
                <w:szCs w:val="22"/>
                <w:lang w:val="en-US" w:eastAsia="zh-CN"/>
              </w:rPr>
              <w:t>3</w:t>
            </w:r>
            <w:r>
              <w:rPr>
                <w:rFonts w:hint="eastAsia" w:cs="Times New Roman"/>
                <w:color w:val="auto"/>
                <w:sz w:val="22"/>
                <w:szCs w:val="22"/>
              </w:rPr>
              <w:t>分</w:t>
            </w:r>
            <w:r>
              <w:rPr>
                <w:rFonts w:hint="eastAsia" w:cs="Times New Roman"/>
                <w:color w:val="auto"/>
                <w:sz w:val="22"/>
                <w:szCs w:val="22"/>
                <w:lang w:eastAsia="zh-CN"/>
              </w:rPr>
              <w:t>；总分</w:t>
            </w:r>
            <w:r>
              <w:rPr>
                <w:rFonts w:hint="eastAsia" w:cs="Times New Roman"/>
                <w:color w:val="auto"/>
                <w:sz w:val="22"/>
                <w:szCs w:val="22"/>
                <w:lang w:val="en-US" w:eastAsia="zh-CN"/>
              </w:rPr>
              <w:t>15</w:t>
            </w:r>
            <w:r>
              <w:rPr>
                <w:rFonts w:hint="eastAsia" w:cs="Times New Roman"/>
                <w:color w:val="auto"/>
                <w:sz w:val="22"/>
                <w:szCs w:val="22"/>
              </w:rPr>
              <w:t>分。</w:t>
            </w:r>
            <w:r>
              <w:rPr>
                <w:rFonts w:hint="eastAsia" w:cs="Times New Roman"/>
                <w:b/>
                <w:bCs/>
                <w:color w:val="auto"/>
                <w:sz w:val="22"/>
                <w:szCs w:val="22"/>
                <w:lang w:eastAsia="zh-CN"/>
              </w:rPr>
              <w:t>（以合同原件为准）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68" w:type="dxa"/>
            <w:vMerge w:val="continue"/>
            <w:tcBorders>
              <w:left w:val="single" w:color="auto" w:sz="4" w:space="0"/>
              <w:right w:val="single" w:color="auto" w:sz="4" w:space="0"/>
            </w:tcBorders>
            <w:vAlign w:val="center"/>
          </w:tcPr>
          <w:p>
            <w:pPr>
              <w:pStyle w:val="43"/>
              <w:spacing w:line="400" w:lineRule="exact"/>
              <w:ind w:firstLine="220" w:firstLineChars="100"/>
              <w:rPr>
                <w:rFonts w:hint="eastAsia" w:cs="Times New Roman"/>
                <w:sz w:val="22"/>
                <w:szCs w:val="22"/>
              </w:rPr>
            </w:pPr>
          </w:p>
        </w:tc>
        <w:tc>
          <w:tcPr>
            <w:tcW w:w="1423" w:type="dxa"/>
            <w:tcBorders>
              <w:top w:val="single" w:color="auto" w:sz="4" w:space="0"/>
              <w:left w:val="single" w:color="auto" w:sz="4" w:space="0"/>
              <w:right w:val="single" w:color="auto" w:sz="4" w:space="0"/>
            </w:tcBorders>
            <w:vAlign w:val="center"/>
          </w:tcPr>
          <w:p>
            <w:pPr>
              <w:pStyle w:val="43"/>
              <w:spacing w:line="400" w:lineRule="exact"/>
              <w:ind w:left="0" w:leftChars="0" w:firstLine="0" w:firstLineChars="0"/>
              <w:jc w:val="center"/>
              <w:rPr>
                <w:rFonts w:hint="eastAsia" w:cs="Times New Roman"/>
                <w:sz w:val="22"/>
                <w:szCs w:val="22"/>
              </w:rPr>
            </w:pPr>
            <w:r>
              <w:rPr>
                <w:rFonts w:hint="eastAsia" w:cs="Times New Roman"/>
                <w:sz w:val="22"/>
                <w:szCs w:val="22"/>
              </w:rPr>
              <w:t>项目负责人</w:t>
            </w:r>
          </w:p>
        </w:tc>
        <w:tc>
          <w:tcPr>
            <w:tcW w:w="842" w:type="dxa"/>
            <w:tcBorders>
              <w:top w:val="single" w:color="auto" w:sz="4" w:space="0"/>
              <w:left w:val="single" w:color="auto" w:sz="4" w:space="0"/>
              <w:right w:val="single" w:color="auto" w:sz="4" w:space="0"/>
            </w:tcBorders>
            <w:vAlign w:val="center"/>
          </w:tcPr>
          <w:p>
            <w:pPr>
              <w:pStyle w:val="43"/>
              <w:spacing w:line="400" w:lineRule="exact"/>
              <w:ind w:left="0" w:leftChars="0" w:firstLine="0" w:firstLineChars="0"/>
              <w:jc w:val="center"/>
              <w:rPr>
                <w:rFonts w:hint="eastAsia" w:cs="Times New Roman"/>
                <w:sz w:val="22"/>
                <w:szCs w:val="22"/>
              </w:rPr>
            </w:pPr>
            <w:r>
              <w:rPr>
                <w:rFonts w:hint="eastAsia" w:cs="Times New Roman"/>
                <w:sz w:val="22"/>
                <w:szCs w:val="22"/>
                <w:lang w:val="en-US" w:eastAsia="zh-CN"/>
              </w:rPr>
              <w:t>5</w:t>
            </w:r>
            <w:r>
              <w:rPr>
                <w:rFonts w:hint="eastAsia" w:cs="Times New Roman"/>
                <w:sz w:val="22"/>
                <w:szCs w:val="22"/>
              </w:rPr>
              <w:t>分</w:t>
            </w:r>
          </w:p>
        </w:tc>
        <w:tc>
          <w:tcPr>
            <w:tcW w:w="6607" w:type="dxa"/>
            <w:tcBorders>
              <w:top w:val="single" w:color="auto" w:sz="4" w:space="0"/>
              <w:left w:val="single" w:color="auto" w:sz="4" w:space="0"/>
              <w:right w:val="single" w:color="auto" w:sz="4" w:space="0"/>
            </w:tcBorders>
          </w:tcPr>
          <w:p>
            <w:pPr>
              <w:pStyle w:val="43"/>
              <w:spacing w:line="400" w:lineRule="exact"/>
              <w:ind w:firstLine="220" w:firstLineChars="100"/>
              <w:rPr>
                <w:rFonts w:hint="eastAsia" w:cs="Times New Roman"/>
                <w:sz w:val="22"/>
                <w:szCs w:val="22"/>
                <w:lang w:eastAsia="zh-CN"/>
              </w:rPr>
            </w:pPr>
            <w:r>
              <w:rPr>
                <w:rFonts w:hint="eastAsia" w:cs="Times New Roman"/>
                <w:sz w:val="22"/>
                <w:szCs w:val="22"/>
              </w:rPr>
              <w:t>项目负责人连续</w:t>
            </w:r>
            <w:r>
              <w:rPr>
                <w:rFonts w:hint="eastAsia" w:cs="Times New Roman"/>
                <w:sz w:val="22"/>
                <w:szCs w:val="22"/>
                <w:lang w:eastAsia="zh-CN"/>
              </w:rPr>
              <w:t>在本单位</w:t>
            </w:r>
            <w:r>
              <w:rPr>
                <w:rFonts w:hint="eastAsia" w:cs="Times New Roman"/>
                <w:sz w:val="22"/>
                <w:szCs w:val="22"/>
              </w:rPr>
              <w:t>从事</w:t>
            </w:r>
            <w:r>
              <w:rPr>
                <w:rFonts w:hint="eastAsia" w:cs="Times New Roman"/>
                <w:sz w:val="22"/>
                <w:szCs w:val="22"/>
                <w:lang w:eastAsia="zh-CN"/>
              </w:rPr>
              <w:t>规划设计</w:t>
            </w:r>
            <w:r>
              <w:rPr>
                <w:rFonts w:hint="eastAsia" w:cs="Times New Roman"/>
                <w:sz w:val="22"/>
                <w:szCs w:val="22"/>
              </w:rPr>
              <w:t>工作</w:t>
            </w:r>
            <w:r>
              <w:rPr>
                <w:rFonts w:hint="eastAsia" w:cs="Times New Roman"/>
                <w:sz w:val="22"/>
                <w:szCs w:val="22"/>
                <w:lang w:val="en-US" w:eastAsia="zh-CN"/>
              </w:rPr>
              <w:t>5</w:t>
            </w:r>
            <w:r>
              <w:rPr>
                <w:rFonts w:hint="eastAsia" w:cs="Times New Roman"/>
                <w:sz w:val="22"/>
                <w:szCs w:val="22"/>
              </w:rPr>
              <w:t>年以上，得</w:t>
            </w:r>
            <w:r>
              <w:rPr>
                <w:rFonts w:hint="eastAsia" w:cs="Times New Roman"/>
                <w:sz w:val="22"/>
                <w:szCs w:val="22"/>
                <w:lang w:val="en-US" w:eastAsia="zh-CN"/>
              </w:rPr>
              <w:t>1</w:t>
            </w:r>
            <w:r>
              <w:rPr>
                <w:rFonts w:hint="eastAsia" w:cs="Times New Roman"/>
                <w:sz w:val="22"/>
                <w:szCs w:val="22"/>
              </w:rPr>
              <w:t>分；连续</w:t>
            </w:r>
            <w:r>
              <w:rPr>
                <w:rFonts w:hint="eastAsia" w:cs="Times New Roman"/>
                <w:sz w:val="22"/>
                <w:szCs w:val="22"/>
                <w:lang w:eastAsia="zh-CN"/>
              </w:rPr>
              <w:t>在本单位</w:t>
            </w:r>
            <w:r>
              <w:rPr>
                <w:rFonts w:hint="eastAsia" w:cs="Times New Roman"/>
                <w:sz w:val="22"/>
                <w:szCs w:val="22"/>
              </w:rPr>
              <w:t>从事连续</w:t>
            </w:r>
            <w:r>
              <w:rPr>
                <w:rFonts w:hint="eastAsia" w:cs="Times New Roman"/>
                <w:sz w:val="22"/>
                <w:szCs w:val="22"/>
                <w:lang w:eastAsia="zh-CN"/>
              </w:rPr>
              <w:t>规划设计</w:t>
            </w:r>
            <w:r>
              <w:rPr>
                <w:rFonts w:hint="eastAsia" w:cs="Times New Roman"/>
                <w:sz w:val="22"/>
                <w:szCs w:val="22"/>
              </w:rPr>
              <w:t>工作</w:t>
            </w:r>
            <w:r>
              <w:rPr>
                <w:rFonts w:hint="eastAsia" w:cs="Times New Roman"/>
                <w:sz w:val="22"/>
                <w:szCs w:val="22"/>
                <w:lang w:val="en-US" w:eastAsia="zh-CN"/>
              </w:rPr>
              <w:t>8</w:t>
            </w:r>
            <w:r>
              <w:rPr>
                <w:rFonts w:hint="eastAsia" w:cs="Times New Roman"/>
                <w:sz w:val="22"/>
                <w:szCs w:val="22"/>
              </w:rPr>
              <w:t>年以上，得</w:t>
            </w:r>
            <w:r>
              <w:rPr>
                <w:rFonts w:hint="eastAsia" w:cs="Times New Roman"/>
                <w:sz w:val="22"/>
                <w:szCs w:val="22"/>
                <w:lang w:val="en-US" w:eastAsia="zh-CN"/>
              </w:rPr>
              <w:t>2</w:t>
            </w:r>
            <w:r>
              <w:rPr>
                <w:rFonts w:hint="eastAsia" w:cs="Times New Roman"/>
                <w:sz w:val="22"/>
                <w:szCs w:val="22"/>
              </w:rPr>
              <w:t>分</w:t>
            </w:r>
            <w:r>
              <w:rPr>
                <w:rFonts w:hint="eastAsia" w:cs="Times New Roman"/>
                <w:b/>
                <w:bCs/>
                <w:sz w:val="22"/>
                <w:szCs w:val="22"/>
                <w:lang w:eastAsia="zh-CN"/>
              </w:rPr>
              <w:t>（以劳动合同原件为准）</w:t>
            </w:r>
            <w:r>
              <w:rPr>
                <w:rFonts w:hint="eastAsia" w:cs="Times New Roman"/>
                <w:sz w:val="22"/>
                <w:szCs w:val="22"/>
                <w:lang w:eastAsia="zh-CN"/>
              </w:rPr>
              <w:t>；有注册规划师职业资格</w:t>
            </w:r>
            <w:r>
              <w:rPr>
                <w:rFonts w:hint="eastAsia" w:cs="Times New Roman"/>
                <w:sz w:val="22"/>
                <w:szCs w:val="22"/>
              </w:rPr>
              <w:t>，</w:t>
            </w:r>
            <w:r>
              <w:rPr>
                <w:rFonts w:hint="eastAsia" w:cs="Times New Roman"/>
                <w:sz w:val="22"/>
                <w:szCs w:val="22"/>
                <w:lang w:eastAsia="zh-CN"/>
              </w:rPr>
              <w:t>且注册到本单位，</w:t>
            </w:r>
            <w:r>
              <w:rPr>
                <w:rFonts w:hint="eastAsia" w:cs="Times New Roman"/>
                <w:sz w:val="22"/>
                <w:szCs w:val="22"/>
              </w:rPr>
              <w:t>得</w:t>
            </w:r>
            <w:r>
              <w:rPr>
                <w:rFonts w:hint="eastAsia" w:cs="Times New Roman"/>
                <w:sz w:val="22"/>
                <w:szCs w:val="22"/>
                <w:lang w:val="en-US" w:eastAsia="zh-CN"/>
              </w:rPr>
              <w:t>3</w:t>
            </w:r>
            <w:r>
              <w:rPr>
                <w:rFonts w:hint="eastAsia" w:cs="Times New Roman"/>
                <w:sz w:val="22"/>
                <w:szCs w:val="22"/>
              </w:rPr>
              <w:t>分</w:t>
            </w:r>
            <w:r>
              <w:rPr>
                <w:rFonts w:hint="eastAsia" w:cs="Times New Roman"/>
                <w:b/>
                <w:bCs/>
                <w:sz w:val="22"/>
                <w:szCs w:val="22"/>
                <w:lang w:eastAsia="zh-CN"/>
              </w:rPr>
              <w:t>（以注册证原件为准）。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68" w:type="dxa"/>
            <w:vMerge w:val="continue"/>
            <w:tcBorders>
              <w:left w:val="single" w:color="auto" w:sz="4" w:space="0"/>
              <w:right w:val="single" w:color="auto" w:sz="4" w:space="0"/>
            </w:tcBorders>
            <w:vAlign w:val="center"/>
          </w:tcPr>
          <w:p>
            <w:pPr>
              <w:pStyle w:val="43"/>
              <w:spacing w:line="400" w:lineRule="exact"/>
              <w:ind w:firstLine="220" w:firstLineChars="100"/>
              <w:rPr>
                <w:rFonts w:hint="eastAsia" w:cs="Times New Roman"/>
                <w:sz w:val="22"/>
                <w:szCs w:val="22"/>
              </w:rPr>
            </w:pPr>
          </w:p>
        </w:tc>
        <w:tc>
          <w:tcPr>
            <w:tcW w:w="1423" w:type="dxa"/>
            <w:tcBorders>
              <w:top w:val="single" w:color="auto" w:sz="4" w:space="0"/>
              <w:left w:val="single" w:color="auto" w:sz="4" w:space="0"/>
              <w:right w:val="single" w:color="auto" w:sz="4" w:space="0"/>
            </w:tcBorders>
            <w:vAlign w:val="center"/>
          </w:tcPr>
          <w:p>
            <w:pPr>
              <w:pStyle w:val="43"/>
              <w:spacing w:line="400" w:lineRule="exact"/>
              <w:ind w:left="0" w:leftChars="0" w:firstLine="0" w:firstLineChars="0"/>
              <w:jc w:val="center"/>
              <w:rPr>
                <w:rFonts w:hint="eastAsia" w:cs="Times New Roman"/>
                <w:sz w:val="22"/>
                <w:szCs w:val="22"/>
              </w:rPr>
            </w:pPr>
            <w:r>
              <w:rPr>
                <w:rFonts w:hint="eastAsia" w:cs="Times New Roman"/>
                <w:sz w:val="22"/>
                <w:szCs w:val="22"/>
              </w:rPr>
              <w:t>主要专业人员配备</w:t>
            </w:r>
          </w:p>
        </w:tc>
        <w:tc>
          <w:tcPr>
            <w:tcW w:w="842" w:type="dxa"/>
            <w:tcBorders>
              <w:top w:val="single" w:color="auto" w:sz="4" w:space="0"/>
              <w:left w:val="single" w:color="auto" w:sz="4" w:space="0"/>
              <w:right w:val="single" w:color="auto" w:sz="4" w:space="0"/>
            </w:tcBorders>
            <w:vAlign w:val="center"/>
          </w:tcPr>
          <w:p>
            <w:pPr>
              <w:pStyle w:val="43"/>
              <w:spacing w:line="400" w:lineRule="exact"/>
              <w:ind w:left="0" w:leftChars="0" w:firstLine="0" w:firstLineChars="0"/>
              <w:jc w:val="center"/>
              <w:rPr>
                <w:rFonts w:hint="eastAsia" w:cs="Times New Roman"/>
                <w:sz w:val="22"/>
                <w:szCs w:val="22"/>
              </w:rPr>
            </w:pPr>
            <w:r>
              <w:rPr>
                <w:rFonts w:hint="eastAsia" w:cs="Times New Roman"/>
                <w:sz w:val="22"/>
                <w:szCs w:val="22"/>
                <w:lang w:val="en-US" w:eastAsia="zh-CN"/>
              </w:rPr>
              <w:t>10</w:t>
            </w:r>
            <w:r>
              <w:rPr>
                <w:rFonts w:hint="eastAsia" w:cs="Times New Roman"/>
                <w:sz w:val="22"/>
                <w:szCs w:val="22"/>
              </w:rPr>
              <w:t>分</w:t>
            </w:r>
          </w:p>
        </w:tc>
        <w:tc>
          <w:tcPr>
            <w:tcW w:w="6607" w:type="dxa"/>
            <w:tcBorders>
              <w:top w:val="single" w:color="auto" w:sz="4" w:space="0"/>
              <w:left w:val="single" w:color="auto" w:sz="4" w:space="0"/>
              <w:right w:val="single" w:color="auto" w:sz="4" w:space="0"/>
            </w:tcBorders>
          </w:tcPr>
          <w:p>
            <w:pPr>
              <w:pStyle w:val="43"/>
              <w:spacing w:line="400" w:lineRule="exact"/>
              <w:ind w:firstLine="220" w:firstLineChars="100"/>
              <w:rPr>
                <w:rFonts w:hint="eastAsia" w:cs="Times New Roman"/>
                <w:sz w:val="22"/>
                <w:szCs w:val="22"/>
                <w:lang w:eastAsia="zh-CN"/>
              </w:rPr>
            </w:pPr>
            <w:r>
              <w:rPr>
                <w:rFonts w:hint="eastAsia" w:cs="Times New Roman"/>
                <w:sz w:val="22"/>
                <w:szCs w:val="22"/>
              </w:rPr>
              <w:t>主要专业人员配备齐全，</w:t>
            </w:r>
            <w:r>
              <w:rPr>
                <w:rFonts w:hint="eastAsia" w:cs="Times New Roman"/>
                <w:sz w:val="22"/>
                <w:szCs w:val="22"/>
                <w:lang w:eastAsia="zh-CN"/>
              </w:rPr>
              <w:t>有规划专业中级职称，</w:t>
            </w:r>
            <w:r>
              <w:rPr>
                <w:rFonts w:hint="eastAsia" w:cs="Times New Roman"/>
                <w:sz w:val="22"/>
                <w:szCs w:val="22"/>
                <w:lang w:val="en-US" w:eastAsia="zh-CN"/>
              </w:rPr>
              <w:t>一个</w:t>
            </w:r>
            <w:r>
              <w:rPr>
                <w:rFonts w:hint="eastAsia" w:cs="Times New Roman"/>
                <w:sz w:val="22"/>
                <w:szCs w:val="22"/>
              </w:rPr>
              <w:t>得</w:t>
            </w:r>
            <w:r>
              <w:rPr>
                <w:rFonts w:hint="eastAsia" w:cs="Times New Roman"/>
                <w:sz w:val="22"/>
                <w:szCs w:val="22"/>
                <w:lang w:val="en-US" w:eastAsia="zh-CN"/>
              </w:rPr>
              <w:t>1</w:t>
            </w:r>
            <w:r>
              <w:rPr>
                <w:rFonts w:hint="eastAsia" w:cs="Times New Roman"/>
                <w:sz w:val="22"/>
                <w:szCs w:val="22"/>
              </w:rPr>
              <w:t>分；</w:t>
            </w:r>
            <w:r>
              <w:rPr>
                <w:rFonts w:hint="eastAsia" w:cs="Times New Roman"/>
                <w:sz w:val="22"/>
                <w:szCs w:val="22"/>
                <w:lang w:eastAsia="zh-CN"/>
              </w:rPr>
              <w:t>有其他相关专业（建筑、市政、测量、园林）中级职称或规划专业初级职称，一个得</w:t>
            </w:r>
            <w:r>
              <w:rPr>
                <w:rFonts w:hint="eastAsia" w:cs="Times New Roman"/>
                <w:sz w:val="22"/>
                <w:szCs w:val="22"/>
                <w:lang w:val="en-US" w:eastAsia="zh-CN"/>
              </w:rPr>
              <w:t>0.5分；</w:t>
            </w:r>
            <w:r>
              <w:rPr>
                <w:rFonts w:hint="eastAsia" w:cs="Times New Roman"/>
                <w:sz w:val="22"/>
                <w:szCs w:val="22"/>
                <w:lang w:eastAsia="zh-CN"/>
              </w:rPr>
              <w:t>总分</w:t>
            </w:r>
            <w:r>
              <w:rPr>
                <w:rFonts w:hint="eastAsia" w:cs="Times New Roman"/>
                <w:sz w:val="22"/>
                <w:szCs w:val="22"/>
                <w:lang w:val="en-US" w:eastAsia="zh-CN"/>
              </w:rPr>
              <w:t>10</w:t>
            </w:r>
            <w:r>
              <w:rPr>
                <w:rFonts w:hint="eastAsia" w:cs="Times New Roman"/>
                <w:sz w:val="22"/>
                <w:szCs w:val="22"/>
              </w:rPr>
              <w:t>分。</w:t>
            </w:r>
            <w:r>
              <w:rPr>
                <w:rFonts w:hint="eastAsia" w:cs="Times New Roman"/>
                <w:b/>
                <w:bCs/>
                <w:sz w:val="22"/>
                <w:szCs w:val="22"/>
                <w:lang w:eastAsia="zh-CN"/>
              </w:rPr>
              <w:t>（以职称证原件为准）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68" w:type="dxa"/>
            <w:vMerge w:val="continue"/>
            <w:tcBorders>
              <w:left w:val="single" w:color="auto" w:sz="4" w:space="0"/>
              <w:right w:val="single" w:color="auto" w:sz="4" w:space="0"/>
            </w:tcBorders>
            <w:vAlign w:val="center"/>
          </w:tcPr>
          <w:p>
            <w:pPr>
              <w:pStyle w:val="43"/>
              <w:spacing w:line="400" w:lineRule="exact"/>
              <w:ind w:firstLine="220" w:firstLineChars="100"/>
              <w:rPr>
                <w:rFonts w:hint="eastAsia" w:cs="Times New Roman"/>
                <w:sz w:val="22"/>
                <w:szCs w:val="22"/>
              </w:rPr>
            </w:pPr>
          </w:p>
        </w:tc>
        <w:tc>
          <w:tcPr>
            <w:tcW w:w="1423" w:type="dxa"/>
            <w:tcBorders>
              <w:top w:val="single" w:color="auto" w:sz="4" w:space="0"/>
              <w:left w:val="single" w:color="auto" w:sz="4" w:space="0"/>
              <w:right w:val="single" w:color="auto" w:sz="4" w:space="0"/>
            </w:tcBorders>
            <w:vAlign w:val="center"/>
          </w:tcPr>
          <w:p>
            <w:pPr>
              <w:pStyle w:val="43"/>
              <w:spacing w:line="400" w:lineRule="exact"/>
              <w:ind w:left="0" w:leftChars="0" w:firstLine="0" w:firstLineChars="0"/>
              <w:jc w:val="center"/>
              <w:rPr>
                <w:rFonts w:hint="eastAsia" w:cs="Times New Roman"/>
                <w:sz w:val="22"/>
                <w:szCs w:val="22"/>
              </w:rPr>
            </w:pPr>
            <w:r>
              <w:rPr>
                <w:rFonts w:hint="eastAsia" w:cs="Times New Roman"/>
                <w:sz w:val="22"/>
                <w:szCs w:val="22"/>
                <w:lang w:eastAsia="zh-CN"/>
              </w:rPr>
              <w:t>办公场所</w:t>
            </w:r>
          </w:p>
        </w:tc>
        <w:tc>
          <w:tcPr>
            <w:tcW w:w="842" w:type="dxa"/>
            <w:tcBorders>
              <w:top w:val="single" w:color="auto" w:sz="4" w:space="0"/>
              <w:left w:val="single" w:color="auto" w:sz="4" w:space="0"/>
              <w:right w:val="single" w:color="auto" w:sz="4" w:space="0"/>
            </w:tcBorders>
            <w:vAlign w:val="center"/>
          </w:tcPr>
          <w:p>
            <w:pPr>
              <w:pStyle w:val="43"/>
              <w:spacing w:line="400" w:lineRule="exact"/>
              <w:ind w:left="0" w:leftChars="0" w:firstLine="0" w:firstLineChars="0"/>
              <w:jc w:val="center"/>
              <w:rPr>
                <w:rFonts w:hint="default" w:cs="Times New Roman"/>
                <w:sz w:val="22"/>
                <w:szCs w:val="22"/>
                <w:lang w:val="en-US" w:eastAsia="zh-CN"/>
              </w:rPr>
            </w:pPr>
            <w:r>
              <w:rPr>
                <w:rFonts w:hint="eastAsia" w:cs="Times New Roman"/>
                <w:sz w:val="22"/>
                <w:szCs w:val="22"/>
                <w:lang w:val="en-US" w:eastAsia="zh-CN"/>
              </w:rPr>
              <w:t>3分</w:t>
            </w:r>
          </w:p>
        </w:tc>
        <w:tc>
          <w:tcPr>
            <w:tcW w:w="6607" w:type="dxa"/>
            <w:tcBorders>
              <w:top w:val="single" w:color="auto" w:sz="4" w:space="0"/>
              <w:left w:val="single" w:color="auto" w:sz="4" w:space="0"/>
              <w:right w:val="single" w:color="auto" w:sz="4" w:space="0"/>
            </w:tcBorders>
          </w:tcPr>
          <w:p>
            <w:pPr>
              <w:pStyle w:val="43"/>
              <w:spacing w:line="400" w:lineRule="exact"/>
              <w:ind w:left="0" w:leftChars="0" w:firstLine="220" w:firstLineChars="100"/>
              <w:rPr>
                <w:rFonts w:hint="default" w:cs="Times New Roman" w:eastAsiaTheme="minorEastAsia"/>
                <w:sz w:val="22"/>
                <w:szCs w:val="22"/>
                <w:lang w:val="en-US" w:eastAsia="zh-CN"/>
              </w:rPr>
            </w:pPr>
            <w:r>
              <w:rPr>
                <w:rFonts w:hint="eastAsia" w:cs="Times New Roman"/>
                <w:sz w:val="22"/>
                <w:szCs w:val="22"/>
                <w:lang w:eastAsia="zh-CN"/>
              </w:rPr>
              <w:t>在恩施州境内有投标人办公场所，能提供房屋租赁合同的得</w:t>
            </w:r>
            <w:r>
              <w:rPr>
                <w:rFonts w:hint="eastAsia" w:cs="Times New Roman"/>
                <w:sz w:val="22"/>
                <w:szCs w:val="22"/>
                <w:lang w:val="en-US" w:eastAsia="zh-CN"/>
              </w:rPr>
              <w:t>1分，能提供房产证的得3分。</w:t>
            </w:r>
            <w:r>
              <w:rPr>
                <w:rFonts w:hint="eastAsia" w:cs="Times New Roman"/>
                <w:b/>
                <w:bCs/>
                <w:sz w:val="22"/>
                <w:szCs w:val="22"/>
                <w:lang w:eastAsia="zh-CN"/>
              </w:rPr>
              <w:t>（以原件为准）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68" w:type="dxa"/>
            <w:vMerge w:val="restart"/>
            <w:tcBorders>
              <w:left w:val="single" w:color="auto" w:sz="4" w:space="0"/>
              <w:right w:val="single" w:color="auto" w:sz="4" w:space="0"/>
            </w:tcBorders>
            <w:vAlign w:val="center"/>
          </w:tcPr>
          <w:p>
            <w:pPr>
              <w:pStyle w:val="43"/>
              <w:spacing w:line="400" w:lineRule="exact"/>
              <w:ind w:left="0" w:leftChars="0" w:firstLine="220" w:firstLineChars="100"/>
              <w:jc w:val="center"/>
              <w:rPr>
                <w:rFonts w:hint="eastAsia" w:cs="Times New Roman"/>
                <w:sz w:val="22"/>
                <w:szCs w:val="22"/>
              </w:rPr>
            </w:pPr>
            <w:r>
              <w:rPr>
                <w:rFonts w:hint="eastAsia" w:cs="Times New Roman"/>
                <w:sz w:val="22"/>
                <w:szCs w:val="22"/>
              </w:rPr>
              <w:t>2、技术</w:t>
            </w:r>
          </w:p>
          <w:p>
            <w:pPr>
              <w:pStyle w:val="43"/>
              <w:spacing w:line="400" w:lineRule="exact"/>
              <w:ind w:left="0" w:leftChars="0" w:firstLine="0" w:firstLineChars="0"/>
              <w:jc w:val="center"/>
              <w:rPr>
                <w:rFonts w:hint="eastAsia" w:cs="Times New Roman"/>
                <w:sz w:val="22"/>
                <w:szCs w:val="22"/>
              </w:rPr>
            </w:pPr>
            <w:r>
              <w:rPr>
                <w:rFonts w:hint="eastAsia" w:cs="Times New Roman"/>
                <w:sz w:val="22"/>
                <w:szCs w:val="22"/>
              </w:rPr>
              <w:t>评审</w:t>
            </w:r>
          </w:p>
          <w:p>
            <w:pPr>
              <w:pStyle w:val="43"/>
              <w:spacing w:line="400" w:lineRule="exact"/>
              <w:ind w:left="0" w:leftChars="0" w:firstLine="0" w:firstLineChars="0"/>
              <w:jc w:val="center"/>
              <w:rPr>
                <w:rFonts w:hint="eastAsia" w:cs="Times New Roman"/>
                <w:sz w:val="22"/>
                <w:szCs w:val="22"/>
              </w:rPr>
            </w:pPr>
            <w:r>
              <w:rPr>
                <w:rFonts w:hint="eastAsia" w:cs="Times New Roman"/>
                <w:sz w:val="22"/>
                <w:szCs w:val="22"/>
                <w:lang w:val="en-US" w:eastAsia="zh-CN"/>
              </w:rPr>
              <w:t>3</w:t>
            </w:r>
            <w:r>
              <w:rPr>
                <w:rFonts w:hint="eastAsia" w:cs="Times New Roman"/>
                <w:sz w:val="22"/>
                <w:szCs w:val="22"/>
              </w:rPr>
              <w:t>0分</w:t>
            </w:r>
          </w:p>
        </w:tc>
        <w:tc>
          <w:tcPr>
            <w:tcW w:w="1423" w:type="dxa"/>
            <w:tcBorders>
              <w:top w:val="single" w:color="auto" w:sz="4" w:space="0"/>
              <w:left w:val="single" w:color="auto" w:sz="4" w:space="0"/>
              <w:right w:val="single" w:color="auto" w:sz="4" w:space="0"/>
            </w:tcBorders>
            <w:vAlign w:val="center"/>
          </w:tcPr>
          <w:p>
            <w:pPr>
              <w:pStyle w:val="43"/>
              <w:spacing w:line="400" w:lineRule="exact"/>
              <w:ind w:left="0" w:leftChars="0" w:firstLine="0" w:firstLineChars="0"/>
              <w:jc w:val="center"/>
              <w:rPr>
                <w:rFonts w:hint="eastAsia" w:cs="Times New Roman"/>
                <w:sz w:val="22"/>
                <w:szCs w:val="22"/>
                <w:lang w:eastAsia="zh-CN"/>
              </w:rPr>
            </w:pPr>
            <w:r>
              <w:rPr>
                <w:rFonts w:hint="eastAsia" w:cs="Times New Roman"/>
                <w:sz w:val="22"/>
                <w:szCs w:val="22"/>
                <w:lang w:eastAsia="zh-CN"/>
              </w:rPr>
              <w:t>机构建立及人员安排</w:t>
            </w:r>
          </w:p>
        </w:tc>
        <w:tc>
          <w:tcPr>
            <w:tcW w:w="842" w:type="dxa"/>
            <w:tcBorders>
              <w:top w:val="single" w:color="auto" w:sz="4" w:space="0"/>
              <w:left w:val="single" w:color="auto" w:sz="4" w:space="0"/>
              <w:right w:val="single" w:color="auto" w:sz="4" w:space="0"/>
            </w:tcBorders>
            <w:vAlign w:val="center"/>
          </w:tcPr>
          <w:p>
            <w:pPr>
              <w:pStyle w:val="43"/>
              <w:spacing w:line="400" w:lineRule="exact"/>
              <w:ind w:left="0" w:leftChars="0" w:firstLine="0" w:firstLineChars="0"/>
              <w:jc w:val="center"/>
              <w:rPr>
                <w:rFonts w:hint="eastAsia" w:cs="Times New Roman"/>
                <w:sz w:val="22"/>
                <w:szCs w:val="22"/>
                <w:lang w:eastAsia="zh-CN"/>
              </w:rPr>
            </w:pPr>
            <w:r>
              <w:rPr>
                <w:rFonts w:hint="eastAsia" w:cs="Times New Roman"/>
                <w:sz w:val="22"/>
                <w:szCs w:val="22"/>
                <w:lang w:val="en-US" w:eastAsia="zh-CN"/>
              </w:rPr>
              <w:t>5</w:t>
            </w:r>
            <w:r>
              <w:rPr>
                <w:rFonts w:hint="eastAsia" w:cs="Times New Roman"/>
                <w:sz w:val="22"/>
                <w:szCs w:val="22"/>
                <w:lang w:eastAsia="zh-CN"/>
              </w:rPr>
              <w:t>分</w:t>
            </w:r>
          </w:p>
        </w:tc>
        <w:tc>
          <w:tcPr>
            <w:tcW w:w="6607" w:type="dxa"/>
            <w:tcBorders>
              <w:top w:val="single" w:color="auto" w:sz="4" w:space="0"/>
              <w:left w:val="single" w:color="auto" w:sz="4" w:space="0"/>
              <w:right w:val="single" w:color="auto" w:sz="4" w:space="0"/>
            </w:tcBorders>
          </w:tcPr>
          <w:p>
            <w:pPr>
              <w:pStyle w:val="43"/>
              <w:spacing w:line="400" w:lineRule="exact"/>
              <w:ind w:left="0" w:leftChars="0" w:firstLine="220" w:firstLineChars="100"/>
              <w:jc w:val="left"/>
              <w:rPr>
                <w:rFonts w:hint="eastAsia" w:cs="Times New Roman"/>
                <w:sz w:val="22"/>
                <w:szCs w:val="22"/>
                <w:lang w:eastAsia="zh-CN"/>
              </w:rPr>
            </w:pPr>
            <w:r>
              <w:rPr>
                <w:rFonts w:hint="eastAsia" w:cs="Times New Roman"/>
                <w:sz w:val="22"/>
                <w:szCs w:val="22"/>
                <w:lang w:eastAsia="zh-CN"/>
              </w:rPr>
              <w:t>针对设计的要求，提供较详细的服务方案，包括人员、团队、场所、工作安排等，内容详细、科学，具备可操作性。</w:t>
            </w:r>
            <w:r>
              <w:rPr>
                <w:rFonts w:hint="eastAsia" w:cs="Times New Roman"/>
                <w:b/>
                <w:bCs/>
                <w:sz w:val="22"/>
                <w:szCs w:val="22"/>
                <w:lang w:eastAsia="zh-CN"/>
              </w:rPr>
              <w:t>最优的得</w:t>
            </w:r>
            <w:r>
              <w:rPr>
                <w:rFonts w:hint="eastAsia" w:cs="Times New Roman"/>
                <w:b/>
                <w:bCs/>
                <w:sz w:val="22"/>
                <w:szCs w:val="22"/>
                <w:lang w:val="en-US" w:eastAsia="zh-CN"/>
              </w:rPr>
              <w:t>5</w:t>
            </w:r>
            <w:r>
              <w:rPr>
                <w:rFonts w:hint="eastAsia" w:cs="Times New Roman"/>
                <w:b/>
                <w:bCs/>
                <w:sz w:val="22"/>
                <w:szCs w:val="22"/>
                <w:lang w:eastAsia="zh-CN"/>
              </w:rPr>
              <w:t>分，第二的得</w:t>
            </w:r>
            <w:r>
              <w:rPr>
                <w:rFonts w:hint="eastAsia" w:cs="Times New Roman"/>
                <w:b/>
                <w:bCs/>
                <w:sz w:val="22"/>
                <w:szCs w:val="22"/>
                <w:lang w:val="en-US" w:eastAsia="zh-CN"/>
              </w:rPr>
              <w:t>3</w:t>
            </w:r>
            <w:r>
              <w:rPr>
                <w:rFonts w:hint="eastAsia" w:cs="Times New Roman"/>
                <w:b/>
                <w:bCs/>
                <w:sz w:val="22"/>
                <w:szCs w:val="22"/>
                <w:lang w:eastAsia="zh-CN"/>
              </w:rPr>
              <w:t>分，第三的得</w:t>
            </w:r>
            <w:r>
              <w:rPr>
                <w:rFonts w:hint="eastAsia" w:cs="Times New Roman"/>
                <w:b/>
                <w:bCs/>
                <w:sz w:val="22"/>
                <w:szCs w:val="22"/>
                <w:lang w:val="en-US" w:eastAsia="zh-CN"/>
              </w:rPr>
              <w:t>2</w:t>
            </w:r>
            <w:r>
              <w:rPr>
                <w:rFonts w:hint="eastAsia" w:cs="Times New Roman"/>
                <w:b/>
                <w:bCs/>
                <w:sz w:val="22"/>
                <w:szCs w:val="22"/>
                <w:lang w:eastAsia="zh-CN"/>
              </w:rPr>
              <w:t>分，其他得</w:t>
            </w:r>
            <w:r>
              <w:rPr>
                <w:rFonts w:hint="eastAsia" w:cs="Times New Roman"/>
                <w:b/>
                <w:bCs/>
                <w:sz w:val="22"/>
                <w:szCs w:val="22"/>
                <w:lang w:val="en-US" w:eastAsia="zh-CN"/>
              </w:rPr>
              <w:t>1</w:t>
            </w:r>
            <w:r>
              <w:rPr>
                <w:rFonts w:hint="eastAsia" w:cs="Times New Roman"/>
                <w:b/>
                <w:bCs/>
                <w:sz w:val="22"/>
                <w:szCs w:val="22"/>
                <w:lang w:eastAsia="zh-CN"/>
              </w:rPr>
              <w:t>分，无相应内容不得分。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68" w:type="dxa"/>
            <w:vMerge w:val="continue"/>
            <w:tcBorders>
              <w:left w:val="single" w:color="auto" w:sz="4" w:space="0"/>
              <w:right w:val="single" w:color="auto" w:sz="4" w:space="0"/>
            </w:tcBorders>
            <w:vAlign w:val="center"/>
          </w:tcPr>
          <w:p>
            <w:pPr>
              <w:pStyle w:val="43"/>
              <w:spacing w:line="400" w:lineRule="exact"/>
              <w:ind w:firstLine="220" w:firstLineChars="100"/>
              <w:jc w:val="center"/>
              <w:rPr>
                <w:rFonts w:hint="eastAsia" w:cs="Times New Roman"/>
                <w:sz w:val="22"/>
                <w:szCs w:val="22"/>
              </w:rPr>
            </w:pPr>
          </w:p>
        </w:tc>
        <w:tc>
          <w:tcPr>
            <w:tcW w:w="1423" w:type="dxa"/>
            <w:tcBorders>
              <w:top w:val="single" w:color="auto" w:sz="4" w:space="0"/>
              <w:left w:val="single" w:color="auto" w:sz="4" w:space="0"/>
              <w:right w:val="single" w:color="auto" w:sz="4" w:space="0"/>
            </w:tcBorders>
            <w:vAlign w:val="center"/>
          </w:tcPr>
          <w:p>
            <w:pPr>
              <w:ind w:right="-21" w:rightChars="-10"/>
              <w:jc w:val="center"/>
              <w:rPr>
                <w:rFonts w:hint="eastAsia" w:ascii="宋体" w:cs="宋体"/>
                <w:sz w:val="22"/>
                <w:szCs w:val="22"/>
              </w:rPr>
            </w:pPr>
            <w:r>
              <w:rPr>
                <w:rFonts w:hint="eastAsia" w:ascii="宋体" w:cs="宋体"/>
                <w:sz w:val="22"/>
                <w:szCs w:val="22"/>
              </w:rPr>
              <w:t>技术服务</w:t>
            </w:r>
          </w:p>
          <w:p>
            <w:pPr>
              <w:ind w:right="-21" w:rightChars="-10"/>
              <w:jc w:val="center"/>
              <w:rPr>
                <w:rFonts w:hint="eastAsia" w:cs="Times New Roman"/>
                <w:sz w:val="22"/>
                <w:szCs w:val="22"/>
              </w:rPr>
            </w:pPr>
            <w:r>
              <w:rPr>
                <w:rFonts w:hint="eastAsia" w:ascii="宋体" w:cs="宋体"/>
                <w:sz w:val="22"/>
                <w:szCs w:val="22"/>
              </w:rPr>
              <w:t>方案</w:t>
            </w:r>
          </w:p>
        </w:tc>
        <w:tc>
          <w:tcPr>
            <w:tcW w:w="842" w:type="dxa"/>
            <w:tcBorders>
              <w:top w:val="single" w:color="auto" w:sz="4" w:space="0"/>
              <w:left w:val="single" w:color="auto" w:sz="4" w:space="0"/>
              <w:right w:val="single" w:color="auto" w:sz="4" w:space="0"/>
            </w:tcBorders>
            <w:vAlign w:val="center"/>
          </w:tcPr>
          <w:p>
            <w:pPr>
              <w:pStyle w:val="43"/>
              <w:spacing w:line="400" w:lineRule="exact"/>
              <w:ind w:left="0" w:leftChars="0" w:firstLine="0" w:firstLineChars="0"/>
              <w:jc w:val="center"/>
              <w:rPr>
                <w:rFonts w:hint="eastAsia" w:cs="Times New Roman"/>
                <w:sz w:val="22"/>
                <w:szCs w:val="22"/>
              </w:rPr>
            </w:pPr>
            <w:r>
              <w:rPr>
                <w:rFonts w:hint="eastAsia" w:cs="Times New Roman"/>
                <w:sz w:val="22"/>
                <w:szCs w:val="22"/>
                <w:lang w:val="en-US" w:eastAsia="zh-CN"/>
              </w:rPr>
              <w:t>20</w:t>
            </w:r>
            <w:r>
              <w:rPr>
                <w:rFonts w:hint="eastAsia" w:cs="Times New Roman"/>
                <w:sz w:val="22"/>
                <w:szCs w:val="22"/>
              </w:rPr>
              <w:t>分</w:t>
            </w:r>
          </w:p>
        </w:tc>
        <w:tc>
          <w:tcPr>
            <w:tcW w:w="6607" w:type="dxa"/>
            <w:tcBorders>
              <w:top w:val="single" w:color="auto" w:sz="4" w:space="0"/>
              <w:left w:val="single" w:color="auto" w:sz="4" w:space="0"/>
              <w:right w:val="single" w:color="auto" w:sz="4" w:space="0"/>
            </w:tcBorders>
          </w:tcPr>
          <w:p>
            <w:pPr>
              <w:ind w:left="-21" w:leftChars="-10" w:right="-21" w:rightChars="-10" w:firstLine="220" w:firstLineChars="100"/>
              <w:jc w:val="left"/>
              <w:rPr>
                <w:rFonts w:hint="eastAsia" w:cs="Times New Roman"/>
                <w:sz w:val="22"/>
                <w:szCs w:val="22"/>
              </w:rPr>
            </w:pPr>
            <w:r>
              <w:rPr>
                <w:rFonts w:hint="eastAsia" w:ascii="宋体" w:hAnsi="宋体" w:cs="宋体"/>
                <w:kern w:val="0"/>
                <w:sz w:val="22"/>
                <w:szCs w:val="22"/>
              </w:rPr>
              <w:t>投标人对</w:t>
            </w:r>
            <w:r>
              <w:rPr>
                <w:rFonts w:hint="eastAsia" w:ascii="宋体" w:hAnsi="宋体" w:cs="宋体"/>
                <w:kern w:val="0"/>
                <w:sz w:val="22"/>
                <w:szCs w:val="22"/>
                <w:lang w:eastAsia="zh-CN"/>
              </w:rPr>
              <w:t>该项目</w:t>
            </w:r>
            <w:r>
              <w:rPr>
                <w:rFonts w:hint="eastAsia" w:ascii="宋体" w:hAnsi="宋体" w:cs="宋体"/>
                <w:kern w:val="0"/>
                <w:sz w:val="22"/>
                <w:szCs w:val="22"/>
              </w:rPr>
              <w:t>有较为全面的了解，编制科学合理的规划设计</w:t>
            </w:r>
            <w:r>
              <w:rPr>
                <w:rFonts w:hint="eastAsia" w:ascii="宋体" w:cs="宋体"/>
                <w:sz w:val="22"/>
                <w:szCs w:val="22"/>
              </w:rPr>
              <w:t>技术服务方案</w:t>
            </w:r>
            <w:r>
              <w:rPr>
                <w:rFonts w:hint="eastAsia" w:ascii="宋体" w:hAnsi="宋体" w:cs="宋体"/>
                <w:sz w:val="22"/>
                <w:szCs w:val="22"/>
              </w:rPr>
              <w:t>。</w:t>
            </w:r>
            <w:r>
              <w:rPr>
                <w:rFonts w:hint="eastAsia" w:ascii="宋体" w:hAnsi="宋体" w:cs="宋体"/>
                <w:b/>
                <w:bCs/>
                <w:sz w:val="22"/>
                <w:szCs w:val="22"/>
              </w:rPr>
              <w:t>所有投标人间横向比较，最优的得20分，第二的得17分，第三的得14分，其他得</w:t>
            </w:r>
            <w:r>
              <w:rPr>
                <w:rFonts w:ascii="宋体" w:hAnsi="宋体" w:cs="宋体"/>
                <w:b/>
                <w:bCs/>
                <w:sz w:val="22"/>
                <w:szCs w:val="22"/>
              </w:rPr>
              <w:t>1-1</w:t>
            </w:r>
            <w:r>
              <w:rPr>
                <w:rFonts w:hint="eastAsia" w:ascii="宋体" w:hAnsi="宋体" w:cs="宋体"/>
                <w:b/>
                <w:bCs/>
                <w:sz w:val="22"/>
                <w:szCs w:val="22"/>
              </w:rPr>
              <w:t>3分，无相应内容不得分。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68" w:type="dxa"/>
            <w:vMerge w:val="continue"/>
            <w:tcBorders>
              <w:left w:val="single" w:color="auto" w:sz="4" w:space="0"/>
              <w:right w:val="single" w:color="auto" w:sz="4" w:space="0"/>
            </w:tcBorders>
            <w:vAlign w:val="center"/>
          </w:tcPr>
          <w:p>
            <w:pPr>
              <w:pStyle w:val="43"/>
              <w:spacing w:line="400" w:lineRule="exact"/>
              <w:ind w:firstLine="220" w:firstLineChars="100"/>
              <w:jc w:val="center"/>
              <w:rPr>
                <w:rFonts w:hint="eastAsia" w:cs="Times New Roman"/>
                <w:sz w:val="22"/>
                <w:szCs w:val="22"/>
              </w:rPr>
            </w:pPr>
          </w:p>
        </w:tc>
        <w:tc>
          <w:tcPr>
            <w:tcW w:w="1423" w:type="dxa"/>
            <w:tcBorders>
              <w:top w:val="single" w:color="auto" w:sz="4" w:space="0"/>
              <w:left w:val="single" w:color="auto" w:sz="4" w:space="0"/>
              <w:right w:val="single" w:color="auto" w:sz="4" w:space="0"/>
            </w:tcBorders>
            <w:vAlign w:val="center"/>
          </w:tcPr>
          <w:p>
            <w:pPr>
              <w:pStyle w:val="43"/>
              <w:spacing w:line="400" w:lineRule="exact"/>
              <w:ind w:left="0" w:leftChars="0" w:firstLine="0" w:firstLineChars="0"/>
              <w:jc w:val="center"/>
              <w:rPr>
                <w:rFonts w:hint="eastAsia" w:cs="Times New Roman" w:eastAsiaTheme="minorEastAsia"/>
                <w:sz w:val="22"/>
                <w:szCs w:val="22"/>
                <w:lang w:eastAsia="zh-CN"/>
              </w:rPr>
            </w:pPr>
            <w:r>
              <w:rPr>
                <w:rFonts w:hint="eastAsia" w:cs="Times New Roman"/>
                <w:sz w:val="22"/>
                <w:szCs w:val="22"/>
              </w:rPr>
              <w:t>保证措施</w:t>
            </w:r>
            <w:r>
              <w:rPr>
                <w:rFonts w:hint="eastAsia" w:cs="Times New Roman"/>
                <w:sz w:val="22"/>
                <w:szCs w:val="22"/>
                <w:lang w:eastAsia="zh-CN"/>
              </w:rPr>
              <w:t>及服务承诺</w:t>
            </w:r>
          </w:p>
        </w:tc>
        <w:tc>
          <w:tcPr>
            <w:tcW w:w="842" w:type="dxa"/>
            <w:tcBorders>
              <w:top w:val="single" w:color="auto" w:sz="4" w:space="0"/>
              <w:left w:val="single" w:color="auto" w:sz="4" w:space="0"/>
              <w:right w:val="single" w:color="auto" w:sz="4" w:space="0"/>
            </w:tcBorders>
            <w:vAlign w:val="center"/>
          </w:tcPr>
          <w:p>
            <w:pPr>
              <w:pStyle w:val="43"/>
              <w:spacing w:line="400" w:lineRule="exact"/>
              <w:ind w:left="0" w:leftChars="0" w:firstLine="0" w:firstLineChars="0"/>
              <w:jc w:val="center"/>
              <w:rPr>
                <w:rFonts w:hint="eastAsia" w:cs="Times New Roman"/>
                <w:sz w:val="22"/>
                <w:szCs w:val="22"/>
              </w:rPr>
            </w:pPr>
            <w:r>
              <w:rPr>
                <w:rFonts w:hint="eastAsia" w:cs="Times New Roman"/>
                <w:sz w:val="22"/>
                <w:szCs w:val="22"/>
                <w:lang w:val="en-US" w:eastAsia="zh-CN"/>
              </w:rPr>
              <w:t>5</w:t>
            </w:r>
            <w:r>
              <w:rPr>
                <w:rFonts w:hint="eastAsia" w:cs="Times New Roman"/>
                <w:sz w:val="22"/>
                <w:szCs w:val="22"/>
              </w:rPr>
              <w:t>分</w:t>
            </w:r>
          </w:p>
        </w:tc>
        <w:tc>
          <w:tcPr>
            <w:tcW w:w="6607" w:type="dxa"/>
            <w:tcBorders>
              <w:top w:val="single" w:color="auto" w:sz="4" w:space="0"/>
              <w:left w:val="single" w:color="auto" w:sz="4" w:space="0"/>
              <w:right w:val="single" w:color="auto" w:sz="4" w:space="0"/>
            </w:tcBorders>
            <w:vAlign w:val="center"/>
          </w:tcPr>
          <w:p>
            <w:pPr>
              <w:spacing w:line="380" w:lineRule="exact"/>
              <w:ind w:firstLine="220" w:firstLineChars="100"/>
              <w:rPr>
                <w:rFonts w:hint="eastAsia" w:cs="Times New Roman"/>
                <w:sz w:val="22"/>
                <w:szCs w:val="22"/>
              </w:rPr>
            </w:pPr>
            <w:r>
              <w:rPr>
                <w:rFonts w:hint="eastAsia" w:ascii="宋体" w:hAnsi="宋体" w:cs="宋体"/>
                <w:kern w:val="0"/>
                <w:sz w:val="22"/>
                <w:szCs w:val="22"/>
              </w:rPr>
              <w:t>有科学合理的质量保证措施、进度保证措施、</w:t>
            </w:r>
            <w:r>
              <w:rPr>
                <w:rFonts w:hint="eastAsia" w:hAnsi="宋体"/>
                <w:sz w:val="22"/>
                <w:szCs w:val="22"/>
                <w:lang w:val="en-US" w:eastAsia="zh-CN"/>
              </w:rPr>
              <w:t>服务承诺，</w:t>
            </w:r>
            <w:r>
              <w:rPr>
                <w:rFonts w:hint="eastAsia" w:ascii="宋体" w:hAnsi="宋体" w:cs="宋体"/>
                <w:kern w:val="0"/>
                <w:sz w:val="22"/>
                <w:szCs w:val="22"/>
              </w:rPr>
              <w:t>内容详实，可行性强。</w:t>
            </w:r>
            <w:r>
              <w:rPr>
                <w:rFonts w:hint="eastAsia" w:ascii="宋体" w:hAnsi="宋体" w:cs="宋体"/>
                <w:b/>
                <w:bCs/>
                <w:sz w:val="22"/>
                <w:szCs w:val="22"/>
              </w:rPr>
              <w:t>所有投标人间横向比较，最优的得</w:t>
            </w:r>
            <w:r>
              <w:rPr>
                <w:rFonts w:hint="eastAsia" w:ascii="宋体" w:hAnsi="宋体" w:cs="宋体"/>
                <w:b/>
                <w:bCs/>
                <w:sz w:val="22"/>
                <w:szCs w:val="22"/>
                <w:lang w:val="en-US" w:eastAsia="zh-CN"/>
              </w:rPr>
              <w:t>5</w:t>
            </w:r>
            <w:r>
              <w:rPr>
                <w:rFonts w:hint="eastAsia" w:ascii="宋体" w:hAnsi="宋体" w:cs="宋体"/>
                <w:b/>
                <w:bCs/>
                <w:sz w:val="22"/>
                <w:szCs w:val="22"/>
              </w:rPr>
              <w:t>分，第二的得</w:t>
            </w:r>
            <w:r>
              <w:rPr>
                <w:rFonts w:hint="eastAsia" w:ascii="宋体" w:hAnsi="宋体" w:cs="宋体"/>
                <w:b/>
                <w:bCs/>
                <w:sz w:val="22"/>
                <w:szCs w:val="22"/>
                <w:lang w:val="en-US" w:eastAsia="zh-CN"/>
              </w:rPr>
              <w:t>3</w:t>
            </w:r>
            <w:r>
              <w:rPr>
                <w:rFonts w:hint="eastAsia" w:ascii="宋体" w:hAnsi="宋体" w:cs="宋体"/>
                <w:b/>
                <w:bCs/>
                <w:sz w:val="22"/>
                <w:szCs w:val="22"/>
              </w:rPr>
              <w:t>分，第三的得</w:t>
            </w:r>
            <w:r>
              <w:rPr>
                <w:rFonts w:hint="eastAsia" w:ascii="宋体" w:hAnsi="宋体" w:cs="宋体"/>
                <w:b/>
                <w:bCs/>
                <w:sz w:val="22"/>
                <w:szCs w:val="22"/>
                <w:lang w:val="en-US" w:eastAsia="zh-CN"/>
              </w:rPr>
              <w:t>2</w:t>
            </w:r>
            <w:r>
              <w:rPr>
                <w:rFonts w:hint="eastAsia" w:ascii="宋体" w:hAnsi="宋体" w:cs="宋体"/>
                <w:b/>
                <w:bCs/>
                <w:sz w:val="22"/>
                <w:szCs w:val="22"/>
              </w:rPr>
              <w:t>分，其他得</w:t>
            </w:r>
            <w:r>
              <w:rPr>
                <w:rFonts w:hint="eastAsia" w:ascii="宋体" w:hAnsi="宋体" w:cs="宋体"/>
                <w:b/>
                <w:bCs/>
                <w:sz w:val="22"/>
                <w:szCs w:val="22"/>
                <w:lang w:val="en-US" w:eastAsia="zh-CN"/>
              </w:rPr>
              <w:t>1</w:t>
            </w:r>
            <w:r>
              <w:rPr>
                <w:rFonts w:hint="eastAsia" w:ascii="宋体" w:hAnsi="宋体" w:cs="宋体"/>
                <w:b/>
                <w:bCs/>
                <w:sz w:val="22"/>
                <w:szCs w:val="22"/>
              </w:rPr>
              <w:t>分，无相应内容不得分。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091" w:type="dxa"/>
            <w:gridSpan w:val="2"/>
            <w:tcBorders>
              <w:top w:val="single" w:color="auto" w:sz="4" w:space="0"/>
              <w:left w:val="single" w:color="auto" w:sz="4" w:space="0"/>
              <w:bottom w:val="single" w:color="auto" w:sz="4" w:space="0"/>
              <w:right w:val="single" w:color="auto" w:sz="4" w:space="0"/>
            </w:tcBorders>
            <w:vAlign w:val="center"/>
          </w:tcPr>
          <w:p>
            <w:pPr>
              <w:pStyle w:val="43"/>
              <w:spacing w:line="400" w:lineRule="exact"/>
              <w:ind w:left="0" w:leftChars="0" w:firstLine="220" w:firstLineChars="100"/>
              <w:jc w:val="center"/>
              <w:rPr>
                <w:rFonts w:hint="eastAsia" w:cs="Times New Roman"/>
                <w:sz w:val="22"/>
                <w:szCs w:val="22"/>
              </w:rPr>
            </w:pPr>
            <w:r>
              <w:rPr>
                <w:rFonts w:hint="eastAsia" w:cs="Times New Roman"/>
                <w:sz w:val="22"/>
                <w:szCs w:val="22"/>
              </w:rPr>
              <w:t>3、商务报价评审</w:t>
            </w:r>
            <w:r>
              <w:rPr>
                <w:rFonts w:hint="eastAsia" w:cs="Times New Roman"/>
                <w:sz w:val="22"/>
                <w:szCs w:val="22"/>
                <w:lang w:val="en-US" w:eastAsia="zh-CN"/>
              </w:rPr>
              <w:t>3</w:t>
            </w:r>
            <w:r>
              <w:rPr>
                <w:rFonts w:hint="eastAsia" w:cs="Times New Roman"/>
                <w:sz w:val="22"/>
                <w:szCs w:val="22"/>
              </w:rPr>
              <w:t>0分</w:t>
            </w:r>
          </w:p>
        </w:tc>
        <w:tc>
          <w:tcPr>
            <w:tcW w:w="7449" w:type="dxa"/>
            <w:gridSpan w:val="2"/>
            <w:tcBorders>
              <w:top w:val="single" w:color="auto" w:sz="4" w:space="0"/>
              <w:left w:val="single" w:color="auto" w:sz="4" w:space="0"/>
              <w:bottom w:val="single" w:color="auto" w:sz="4" w:space="0"/>
              <w:right w:val="single" w:color="auto" w:sz="4" w:space="0"/>
            </w:tcBorders>
            <w:vAlign w:val="center"/>
          </w:tcPr>
          <w:p>
            <w:pPr>
              <w:pStyle w:val="43"/>
              <w:spacing w:line="400" w:lineRule="exact"/>
              <w:ind w:firstLine="220" w:firstLineChars="100"/>
              <w:rPr>
                <w:rFonts w:hint="eastAsia" w:cs="Times New Roman"/>
                <w:sz w:val="22"/>
                <w:szCs w:val="22"/>
              </w:rPr>
            </w:pPr>
            <w:r>
              <w:rPr>
                <w:rFonts w:hint="eastAsia" w:cs="Times New Roman"/>
                <w:sz w:val="22"/>
                <w:szCs w:val="22"/>
              </w:rPr>
              <w:t>综合评分法中的最终报价分统一采用低价优先法计算，即满足磋商文件要求且最终报价最低的供应商的价格为磋商基准价，其价格分为满分。</w:t>
            </w:r>
          </w:p>
          <w:p>
            <w:pPr>
              <w:pStyle w:val="43"/>
              <w:spacing w:line="400" w:lineRule="exact"/>
              <w:ind w:firstLine="220" w:firstLineChars="100"/>
              <w:rPr>
                <w:rFonts w:hint="eastAsia" w:cs="Times New Roman"/>
                <w:sz w:val="22"/>
                <w:szCs w:val="22"/>
              </w:rPr>
            </w:pPr>
          </w:p>
        </w:tc>
      </w:tr>
    </w:tbl>
    <w:p>
      <w:pPr>
        <w:keepNext w:val="0"/>
        <w:keepLines w:val="0"/>
        <w:pageBreakBefore w:val="0"/>
        <w:kinsoku/>
        <w:wordWrap/>
        <w:overflowPunct/>
        <w:autoSpaceDE/>
        <w:autoSpaceDN/>
        <w:bidi w:val="0"/>
        <w:spacing w:line="360" w:lineRule="auto"/>
        <w:ind w:firstLine="480" w:firstLineChars="200"/>
        <w:textAlignment w:val="auto"/>
        <w:rPr>
          <w:rFonts w:ascii="宋体" w:hAnsi="宋体"/>
          <w:sz w:val="24"/>
        </w:rPr>
      </w:pPr>
    </w:p>
    <w:p>
      <w:pPr>
        <w:keepNext w:val="0"/>
        <w:keepLines w:val="0"/>
        <w:pageBreakBefore w:val="0"/>
        <w:kinsoku/>
        <w:wordWrap/>
        <w:overflowPunct/>
        <w:autoSpaceDE/>
        <w:autoSpaceDN/>
        <w:bidi w:val="0"/>
        <w:spacing w:line="360" w:lineRule="auto"/>
        <w:textAlignment w:val="auto"/>
        <w:rPr>
          <w:rFonts w:ascii="宋体" w:hAnsi="宋体"/>
          <w:sz w:val="24"/>
        </w:rPr>
      </w:pPr>
      <w:r>
        <w:rPr>
          <w:rFonts w:ascii="宋体" w:hAnsi="宋体"/>
          <w:sz w:val="24"/>
        </w:rPr>
        <w:t>评委</w:t>
      </w:r>
      <w:r>
        <w:rPr>
          <w:rFonts w:hint="eastAsia" w:ascii="宋体" w:hAnsi="宋体"/>
          <w:sz w:val="24"/>
        </w:rPr>
        <w:t>的评分为</w:t>
      </w:r>
      <w:r>
        <w:rPr>
          <w:rFonts w:ascii="宋体" w:hAnsi="宋体"/>
          <w:sz w:val="24"/>
        </w:rPr>
        <w:t>各投标单位的</w:t>
      </w:r>
      <w:r>
        <w:rPr>
          <w:rFonts w:hint="eastAsia" w:ascii="宋体" w:hAnsi="宋体"/>
          <w:sz w:val="24"/>
        </w:rPr>
        <w:t>商务标、技术评审、综合评审3</w:t>
      </w:r>
      <w:r>
        <w:rPr>
          <w:rFonts w:ascii="宋体" w:hAnsi="宋体"/>
          <w:sz w:val="24"/>
        </w:rPr>
        <w:t>个部分评分之和。投标单位的最终得分为评分的算术平均值（精确到小数点后两位，第三位四舍五入）</w:t>
      </w:r>
      <w:r>
        <w:rPr>
          <w:rFonts w:hint="eastAsia" w:ascii="宋体" w:hAnsi="宋体"/>
          <w:sz w:val="24"/>
        </w:rPr>
        <w:t>。</w:t>
      </w:r>
    </w:p>
    <w:p>
      <w:pPr>
        <w:keepNext w:val="0"/>
        <w:keepLines w:val="0"/>
        <w:pageBreakBefore w:val="0"/>
        <w:kinsoku/>
        <w:wordWrap/>
        <w:overflowPunct/>
        <w:autoSpaceDE/>
        <w:autoSpaceDN/>
        <w:bidi w:val="0"/>
        <w:adjustRightInd w:val="0"/>
        <w:snapToGrid w:val="0"/>
        <w:spacing w:line="360" w:lineRule="auto"/>
        <w:jc w:val="both"/>
        <w:textAlignment w:val="auto"/>
        <w:outlineLvl w:val="0"/>
        <w:rPr>
          <w:rFonts w:hint="eastAsia" w:ascii="Times New Roman" w:hAnsi="Times New Roman" w:cs="Times New Roman"/>
          <w:b/>
          <w:sz w:val="32"/>
          <w:szCs w:val="32"/>
        </w:rPr>
      </w:pPr>
    </w:p>
    <w:p>
      <w:pPr>
        <w:pStyle w:val="3"/>
        <w:bidi w:val="0"/>
        <w:jc w:val="center"/>
        <w:rPr>
          <w:sz w:val="32"/>
          <w:szCs w:val="32"/>
        </w:rPr>
      </w:pPr>
      <w:bookmarkStart w:id="18" w:name="_Toc15872_WPSOffice_Level1"/>
      <w:bookmarkStart w:id="19" w:name="_Toc784_WPSOffice_Level1"/>
      <w:r>
        <w:rPr>
          <w:sz w:val="32"/>
          <w:szCs w:val="32"/>
        </w:rPr>
        <w:t>第五章 响应文件格式</w:t>
      </w:r>
      <w:bookmarkEnd w:id="18"/>
      <w:bookmarkEnd w:id="19"/>
    </w:p>
    <w:p>
      <w:pPr>
        <w:keepNext w:val="0"/>
        <w:keepLines w:val="0"/>
        <w:pageBreakBefore w:val="0"/>
        <w:kinsoku/>
        <w:wordWrap/>
        <w:overflowPunct/>
        <w:autoSpaceDE/>
        <w:autoSpaceDN/>
        <w:bidi w:val="0"/>
        <w:adjustRightInd w:val="0"/>
        <w:snapToGrid w:val="0"/>
        <w:spacing w:line="360" w:lineRule="auto"/>
        <w:jc w:val="center"/>
        <w:textAlignment w:val="auto"/>
        <w:outlineLvl w:val="0"/>
        <w:rPr>
          <w:rFonts w:ascii="Times New Roman" w:hAnsi="Times New Roman" w:cs="Times New Roman"/>
          <w:b/>
          <w:sz w:val="18"/>
          <w:szCs w:val="18"/>
        </w:rPr>
      </w:pPr>
    </w:p>
    <w:p>
      <w:pPr>
        <w:keepNext w:val="0"/>
        <w:keepLines w:val="0"/>
        <w:pageBreakBefore w:val="0"/>
        <w:kinsoku/>
        <w:wordWrap/>
        <w:overflowPunct/>
        <w:autoSpaceDE/>
        <w:autoSpaceDN/>
        <w:bidi w:val="0"/>
        <w:adjustRightInd w:val="0"/>
        <w:snapToGrid w:val="0"/>
        <w:spacing w:line="360" w:lineRule="auto"/>
        <w:textAlignment w:val="auto"/>
        <w:outlineLvl w:val="0"/>
        <w:rPr>
          <w:rFonts w:ascii="Times New Roman" w:hAnsi="Times New Roman" w:cs="Times New Roman"/>
          <w:szCs w:val="28"/>
        </w:rPr>
      </w:pPr>
      <w:r>
        <w:rPr>
          <w:rFonts w:ascii="Times New Roman" w:hAnsi="Times New Roman" w:cs="Times New Roman"/>
          <w:szCs w:val="28"/>
        </w:rPr>
        <w:t>封面：</w:t>
      </w:r>
    </w:p>
    <w:p>
      <w:pPr>
        <w:keepNext w:val="0"/>
        <w:keepLines w:val="0"/>
        <w:pageBreakBefore w:val="0"/>
        <w:tabs>
          <w:tab w:val="left" w:pos="1260"/>
        </w:tabs>
        <w:kinsoku/>
        <w:wordWrap/>
        <w:overflowPunct/>
        <w:autoSpaceDE/>
        <w:autoSpaceDN/>
        <w:bidi w:val="0"/>
        <w:spacing w:line="360" w:lineRule="auto"/>
        <w:jc w:val="center"/>
        <w:textAlignment w:val="auto"/>
        <w:rPr>
          <w:rFonts w:ascii="Times New Roman" w:hAnsi="Times New Roman" w:eastAsia="宋体" w:cs="Times New Roman"/>
          <w:b/>
          <w:bCs/>
          <w:spacing w:val="100"/>
          <w:w w:val="110"/>
          <w:sz w:val="36"/>
          <w:szCs w:val="36"/>
        </w:rPr>
      </w:pPr>
    </w:p>
    <w:p>
      <w:pPr>
        <w:keepNext w:val="0"/>
        <w:keepLines w:val="0"/>
        <w:pageBreakBefore w:val="0"/>
        <w:kinsoku/>
        <w:wordWrap/>
        <w:overflowPunct/>
        <w:autoSpaceDE/>
        <w:autoSpaceDN/>
        <w:bidi w:val="0"/>
        <w:snapToGrid w:val="0"/>
        <w:spacing w:after="200" w:line="360" w:lineRule="auto"/>
        <w:jc w:val="center"/>
        <w:textAlignment w:val="auto"/>
        <w:rPr>
          <w:rFonts w:ascii="宋体" w:hAnsi="宋体" w:eastAsia="宋体" w:cs="Times New Roman"/>
          <w:b/>
          <w:bCs w:val="0"/>
          <w:sz w:val="36"/>
          <w:szCs w:val="36"/>
        </w:rPr>
      </w:pPr>
      <w:bookmarkStart w:id="20" w:name="_Toc25592_WPSOffice_Level1"/>
      <w:bookmarkStart w:id="21" w:name="_Toc32498_WPSOffice_Level1"/>
      <w:r>
        <w:rPr>
          <w:rFonts w:hint="eastAsia" w:ascii="宋体" w:hAnsi="宋体" w:eastAsia="宋体" w:cs="Times New Roman"/>
          <w:b/>
          <w:bCs w:val="0"/>
          <w:sz w:val="36"/>
          <w:szCs w:val="36"/>
        </w:rPr>
        <w:t>湖北•恩施大峡谷旅游景区总体规划(修编)</w:t>
      </w:r>
      <w:bookmarkEnd w:id="20"/>
      <w:bookmarkEnd w:id="21"/>
    </w:p>
    <w:p>
      <w:pPr>
        <w:keepNext w:val="0"/>
        <w:keepLines w:val="0"/>
        <w:pageBreakBefore w:val="0"/>
        <w:tabs>
          <w:tab w:val="left" w:pos="1260"/>
        </w:tabs>
        <w:kinsoku/>
        <w:wordWrap/>
        <w:overflowPunct/>
        <w:autoSpaceDE/>
        <w:autoSpaceDN/>
        <w:bidi w:val="0"/>
        <w:spacing w:line="360" w:lineRule="auto"/>
        <w:jc w:val="center"/>
        <w:textAlignment w:val="auto"/>
        <w:rPr>
          <w:rFonts w:ascii="Times New Roman" w:hAnsi="Times New Roman" w:eastAsia="宋体" w:cs="Times New Roman"/>
          <w:bCs/>
          <w:spacing w:val="100"/>
          <w:w w:val="110"/>
          <w:sz w:val="52"/>
          <w:szCs w:val="52"/>
        </w:rPr>
      </w:pPr>
    </w:p>
    <w:p>
      <w:pPr>
        <w:keepNext w:val="0"/>
        <w:keepLines w:val="0"/>
        <w:pageBreakBefore w:val="0"/>
        <w:tabs>
          <w:tab w:val="left" w:pos="1260"/>
        </w:tabs>
        <w:kinsoku/>
        <w:wordWrap/>
        <w:overflowPunct/>
        <w:autoSpaceDE/>
        <w:autoSpaceDN/>
        <w:bidi w:val="0"/>
        <w:spacing w:line="360" w:lineRule="auto"/>
        <w:jc w:val="center"/>
        <w:textAlignment w:val="auto"/>
        <w:rPr>
          <w:rFonts w:ascii="Times New Roman" w:hAnsi="Times New Roman" w:eastAsia="宋体" w:cs="Times New Roman"/>
          <w:b/>
          <w:bCs w:val="0"/>
          <w:spacing w:val="100"/>
          <w:w w:val="110"/>
          <w:sz w:val="100"/>
          <w:szCs w:val="100"/>
        </w:rPr>
      </w:pPr>
      <w:bookmarkStart w:id="22" w:name="_Toc26235_WPSOffice_Level1"/>
      <w:bookmarkStart w:id="23" w:name="_Toc20534_WPSOffice_Level1"/>
      <w:r>
        <w:rPr>
          <w:rFonts w:ascii="Times New Roman" w:hAnsi="Times New Roman" w:eastAsia="宋体" w:cs="Times New Roman"/>
          <w:b/>
          <w:bCs w:val="0"/>
          <w:spacing w:val="100"/>
          <w:w w:val="110"/>
          <w:sz w:val="100"/>
          <w:szCs w:val="100"/>
        </w:rPr>
        <w:t>响应文件</w:t>
      </w:r>
      <w:bookmarkEnd w:id="22"/>
      <w:bookmarkEnd w:id="23"/>
    </w:p>
    <w:p>
      <w:pPr>
        <w:keepNext w:val="0"/>
        <w:keepLines w:val="0"/>
        <w:pageBreakBefore w:val="0"/>
        <w:kinsoku/>
        <w:wordWrap/>
        <w:overflowPunct/>
        <w:autoSpaceDE/>
        <w:autoSpaceDN/>
        <w:bidi w:val="0"/>
        <w:spacing w:line="360" w:lineRule="auto"/>
        <w:jc w:val="center"/>
        <w:textAlignment w:val="auto"/>
        <w:rPr>
          <w:rFonts w:ascii="Times New Roman" w:hAnsi="Times New Roman" w:eastAsia="宋体" w:cs="Times New Roman"/>
          <w:sz w:val="44"/>
          <w:szCs w:val="21"/>
        </w:rPr>
      </w:pPr>
      <w:bookmarkStart w:id="24" w:name="_Toc14047_WPSOffice_Level1"/>
      <w:bookmarkStart w:id="25" w:name="_Toc7712_WPSOffice_Level1"/>
      <w:r>
        <w:rPr>
          <w:rFonts w:ascii="Times New Roman" w:hAnsi="Times New Roman" w:eastAsia="宋体" w:cs="Times New Roman"/>
          <w:sz w:val="44"/>
          <w:szCs w:val="21"/>
        </w:rPr>
        <w:t>（正本/副本）</w:t>
      </w:r>
      <w:bookmarkEnd w:id="24"/>
      <w:bookmarkEnd w:id="25"/>
    </w:p>
    <w:p>
      <w:pPr>
        <w:keepNext w:val="0"/>
        <w:keepLines w:val="0"/>
        <w:pageBreakBefore w:val="0"/>
        <w:kinsoku/>
        <w:wordWrap/>
        <w:overflowPunct/>
        <w:autoSpaceDE/>
        <w:autoSpaceDN/>
        <w:bidi w:val="0"/>
        <w:spacing w:line="360" w:lineRule="auto"/>
        <w:jc w:val="center"/>
        <w:textAlignment w:val="auto"/>
        <w:rPr>
          <w:rFonts w:ascii="Times New Roman" w:hAnsi="Times New Roman" w:eastAsia="宋体" w:cs="Times New Roman"/>
          <w:sz w:val="44"/>
          <w:szCs w:val="21"/>
        </w:rPr>
      </w:pPr>
    </w:p>
    <w:p>
      <w:pPr>
        <w:keepNext w:val="0"/>
        <w:keepLines w:val="0"/>
        <w:pageBreakBefore w:val="0"/>
        <w:kinsoku/>
        <w:wordWrap/>
        <w:overflowPunct/>
        <w:autoSpaceDE/>
        <w:autoSpaceDN/>
        <w:bidi w:val="0"/>
        <w:spacing w:line="360" w:lineRule="auto"/>
        <w:ind w:firstLine="640" w:firstLineChars="200"/>
        <w:textAlignment w:val="auto"/>
        <w:rPr>
          <w:rFonts w:hint="default" w:ascii="Times New Roman" w:hAnsi="Times New Roman" w:eastAsia="宋体" w:cs="Times New Roman"/>
          <w:sz w:val="32"/>
          <w:szCs w:val="32"/>
          <w:u w:val="single"/>
          <w:lang w:val="en-US" w:eastAsia="zh-CN"/>
        </w:rPr>
      </w:pPr>
      <w:bookmarkStart w:id="26" w:name="_Toc24154_WPSOffice_Level1"/>
      <w:bookmarkStart w:id="27" w:name="_Toc32245_WPSOffice_Level1"/>
      <w:r>
        <w:rPr>
          <w:rFonts w:ascii="Times New Roman" w:hAnsi="Times New Roman" w:eastAsia="宋体" w:cs="Times New Roman"/>
          <w:sz w:val="32"/>
          <w:szCs w:val="32"/>
        </w:rPr>
        <w:t>项目编号：</w:t>
      </w:r>
      <w:bookmarkEnd w:id="26"/>
      <w:bookmarkEnd w:id="27"/>
      <w:r>
        <w:rPr>
          <w:rFonts w:hint="eastAsia" w:ascii="Times New Roman" w:hAnsi="Times New Roman" w:eastAsia="宋体" w:cs="Times New Roman"/>
          <w:sz w:val="32"/>
          <w:szCs w:val="32"/>
          <w:u w:val="single"/>
          <w:lang w:val="en-US" w:eastAsia="zh-CN"/>
        </w:rPr>
        <w:t xml:space="preserve">                                           </w:t>
      </w:r>
    </w:p>
    <w:p>
      <w:pPr>
        <w:keepNext w:val="0"/>
        <w:keepLines w:val="0"/>
        <w:pageBreakBefore w:val="0"/>
        <w:kinsoku/>
        <w:wordWrap/>
        <w:overflowPunct/>
        <w:autoSpaceDE/>
        <w:autoSpaceDN/>
        <w:bidi w:val="0"/>
        <w:spacing w:line="360" w:lineRule="auto"/>
        <w:ind w:firstLine="640" w:firstLineChars="200"/>
        <w:textAlignment w:val="auto"/>
        <w:rPr>
          <w:rFonts w:ascii="Times New Roman" w:hAnsi="Times New Roman" w:eastAsia="宋体" w:cs="Times New Roman"/>
          <w:sz w:val="32"/>
          <w:szCs w:val="32"/>
        </w:rPr>
      </w:pPr>
      <w:bookmarkStart w:id="28" w:name="_Toc5546_WPSOffice_Level1"/>
      <w:bookmarkStart w:id="29" w:name="_Toc31905_WPSOffice_Level1"/>
      <w:r>
        <w:rPr>
          <w:rFonts w:ascii="Times New Roman" w:hAnsi="Times New Roman" w:eastAsia="宋体" w:cs="Times New Roman"/>
          <w:sz w:val="32"/>
          <w:szCs w:val="32"/>
        </w:rPr>
        <w:t>项目名称：</w:t>
      </w:r>
      <w:bookmarkEnd w:id="28"/>
      <w:bookmarkEnd w:id="29"/>
    </w:p>
    <w:p>
      <w:pPr>
        <w:keepNext w:val="0"/>
        <w:keepLines w:val="0"/>
        <w:pageBreakBefore w:val="0"/>
        <w:kinsoku/>
        <w:wordWrap/>
        <w:overflowPunct/>
        <w:autoSpaceDE/>
        <w:autoSpaceDN/>
        <w:bidi w:val="0"/>
        <w:spacing w:line="360" w:lineRule="auto"/>
        <w:ind w:firstLine="640" w:firstLineChars="200"/>
        <w:textAlignment w:val="auto"/>
        <w:rPr>
          <w:rFonts w:ascii="Times New Roman" w:hAnsi="Times New Roman" w:eastAsia="宋体" w:cs="Times New Roman"/>
          <w:sz w:val="32"/>
          <w:szCs w:val="32"/>
        </w:rPr>
      </w:pPr>
      <w:bookmarkStart w:id="30" w:name="_Toc11553_WPSOffice_Level1"/>
      <w:bookmarkStart w:id="31" w:name="_Toc1939_WPSOffice_Level1"/>
      <w:r>
        <w:rPr>
          <w:rFonts w:hint="eastAsia" w:ascii="Times New Roman" w:hAnsi="Times New Roman" w:eastAsia="宋体" w:cs="Times New Roman"/>
          <w:sz w:val="32"/>
          <w:szCs w:val="32"/>
          <w:lang w:eastAsia="zh-CN"/>
        </w:rPr>
        <w:t>供应商名称</w:t>
      </w:r>
      <w:r>
        <w:rPr>
          <w:rFonts w:ascii="Times New Roman" w:hAnsi="Times New Roman" w:eastAsia="宋体" w:cs="Times New Roman"/>
          <w:sz w:val="32"/>
          <w:szCs w:val="32"/>
        </w:rPr>
        <w:t>：</w:t>
      </w:r>
      <w:bookmarkEnd w:id="30"/>
      <w:bookmarkEnd w:id="31"/>
    </w:p>
    <w:p>
      <w:pPr>
        <w:keepNext w:val="0"/>
        <w:keepLines w:val="0"/>
        <w:pageBreakBefore w:val="0"/>
        <w:kinsoku/>
        <w:wordWrap/>
        <w:overflowPunct/>
        <w:autoSpaceDE/>
        <w:autoSpaceDN/>
        <w:bidi w:val="0"/>
        <w:spacing w:line="360" w:lineRule="auto"/>
        <w:ind w:firstLine="640" w:firstLineChars="200"/>
        <w:textAlignment w:val="auto"/>
        <w:rPr>
          <w:rFonts w:hint="default" w:ascii="Times New Roman" w:hAnsi="Times New Roman" w:eastAsia="宋体" w:cs="Times New Roman"/>
          <w:sz w:val="32"/>
          <w:szCs w:val="32"/>
          <w:u w:val="single"/>
          <w:lang w:val="en-US" w:eastAsia="zh-CN"/>
        </w:rPr>
      </w:pPr>
      <w:bookmarkStart w:id="32" w:name="_Toc2457_WPSOffice_Level1"/>
      <w:bookmarkStart w:id="33" w:name="_Toc32362_WPSOffice_Level1"/>
      <w:r>
        <w:rPr>
          <w:rFonts w:hint="eastAsia" w:ascii="Times New Roman" w:hAnsi="Times New Roman" w:eastAsia="宋体" w:cs="Times New Roman"/>
          <w:sz w:val="32"/>
          <w:szCs w:val="32"/>
          <w:lang w:eastAsia="zh-CN"/>
        </w:rPr>
        <w:t>供应商法人或委托代理人签字</w:t>
      </w:r>
      <w:r>
        <w:rPr>
          <w:rFonts w:ascii="Times New Roman" w:hAnsi="Times New Roman" w:eastAsia="宋体" w:cs="Times New Roman"/>
          <w:sz w:val="32"/>
          <w:szCs w:val="32"/>
        </w:rPr>
        <w:t>：</w:t>
      </w:r>
      <w:bookmarkEnd w:id="32"/>
      <w:bookmarkEnd w:id="33"/>
      <w:r>
        <w:rPr>
          <w:rFonts w:hint="eastAsia" w:ascii="Times New Roman" w:hAnsi="Times New Roman" w:eastAsia="宋体" w:cs="Times New Roman"/>
          <w:sz w:val="32"/>
          <w:szCs w:val="32"/>
          <w:u w:val="single"/>
          <w:lang w:val="en-US" w:eastAsia="zh-CN"/>
        </w:rPr>
        <w:t xml:space="preserve">         </w:t>
      </w:r>
    </w:p>
    <w:p>
      <w:pPr>
        <w:pStyle w:val="43"/>
      </w:pPr>
    </w:p>
    <w:p>
      <w:pPr>
        <w:keepNext w:val="0"/>
        <w:keepLines w:val="0"/>
        <w:pageBreakBefore w:val="0"/>
        <w:kinsoku/>
        <w:wordWrap/>
        <w:overflowPunct/>
        <w:autoSpaceDE/>
        <w:autoSpaceDN/>
        <w:bidi w:val="0"/>
        <w:spacing w:line="360" w:lineRule="auto"/>
        <w:textAlignment w:val="auto"/>
        <w:rPr>
          <w:rFonts w:ascii="Times New Roman" w:hAnsi="Times New Roman" w:eastAsia="宋体" w:cs="Times New Roman"/>
          <w:sz w:val="44"/>
          <w:szCs w:val="21"/>
        </w:rPr>
      </w:pPr>
    </w:p>
    <w:p>
      <w:pPr>
        <w:keepNext w:val="0"/>
        <w:keepLines w:val="0"/>
        <w:pageBreakBefore w:val="0"/>
        <w:kinsoku/>
        <w:wordWrap/>
        <w:overflowPunct/>
        <w:autoSpaceDE/>
        <w:autoSpaceDN/>
        <w:bidi w:val="0"/>
        <w:spacing w:line="360" w:lineRule="auto"/>
        <w:jc w:val="center"/>
        <w:textAlignment w:val="auto"/>
        <w:rPr>
          <w:rFonts w:ascii="Times New Roman" w:hAnsi="Times New Roman" w:eastAsia="宋体" w:cs="Times New Roman"/>
          <w:sz w:val="32"/>
          <w:szCs w:val="32"/>
          <w:u w:val="single"/>
        </w:rPr>
      </w:pPr>
      <w:r>
        <w:rPr>
          <w:rFonts w:ascii="Times New Roman" w:hAnsi="Times New Roman" w:eastAsia="宋体" w:cs="Times New Roman"/>
          <w:sz w:val="32"/>
          <w:szCs w:val="32"/>
        </w:rPr>
        <w:t>年  月  日</w:t>
      </w:r>
    </w:p>
    <w:p>
      <w:pPr>
        <w:keepNext w:val="0"/>
        <w:keepLines w:val="0"/>
        <w:pageBreakBefore w:val="0"/>
        <w:kinsoku/>
        <w:wordWrap/>
        <w:overflowPunct/>
        <w:autoSpaceDE/>
        <w:autoSpaceDN/>
        <w:bidi w:val="0"/>
        <w:adjustRightInd w:val="0"/>
        <w:snapToGrid w:val="0"/>
        <w:spacing w:line="360" w:lineRule="auto"/>
        <w:jc w:val="center"/>
        <w:textAlignment w:val="auto"/>
        <w:outlineLvl w:val="0"/>
        <w:rPr>
          <w:rFonts w:ascii="Times New Roman" w:hAnsi="Times New Roman" w:cs="Times New Roman"/>
          <w:b/>
          <w:sz w:val="32"/>
          <w:szCs w:val="32"/>
        </w:rPr>
      </w:pPr>
      <w:r>
        <w:rPr>
          <w:rFonts w:ascii="Times New Roman" w:hAnsi="Times New Roman" w:cs="Times New Roman"/>
          <w:b/>
        </w:rPr>
        <w:br w:type="page"/>
      </w:r>
      <w:r>
        <w:rPr>
          <w:rFonts w:ascii="Times New Roman" w:hAnsi="Times New Roman" w:cs="Times New Roman"/>
          <w:b/>
          <w:sz w:val="32"/>
          <w:szCs w:val="32"/>
        </w:rPr>
        <w:t>目  录</w:t>
      </w:r>
    </w:p>
    <w:p>
      <w:pPr>
        <w:keepNext w:val="0"/>
        <w:keepLines w:val="0"/>
        <w:pageBreakBefore w:val="0"/>
        <w:kinsoku/>
        <w:wordWrap/>
        <w:overflowPunct/>
        <w:autoSpaceDE/>
        <w:autoSpaceDN/>
        <w:bidi w:val="0"/>
        <w:adjustRightInd w:val="0"/>
        <w:snapToGrid w:val="0"/>
        <w:spacing w:line="360" w:lineRule="auto"/>
        <w:textAlignment w:val="auto"/>
        <w:outlineLvl w:val="0"/>
        <w:rPr>
          <w:rFonts w:hint="eastAsia" w:ascii="Times New Roman" w:hAnsi="Times New Roman" w:cs="Times New Roman"/>
          <w:bCs/>
          <w:sz w:val="24"/>
          <w:szCs w:val="24"/>
        </w:rPr>
      </w:pPr>
      <w:r>
        <w:rPr>
          <w:rFonts w:ascii="Times New Roman" w:hAnsi="Times New Roman" w:cs="Times New Roman"/>
          <w:b/>
          <w:sz w:val="24"/>
          <w:szCs w:val="24"/>
        </w:rPr>
        <w:br w:type="page"/>
      </w:r>
    </w:p>
    <w:p>
      <w:pPr>
        <w:keepNext w:val="0"/>
        <w:keepLines w:val="0"/>
        <w:pageBreakBefore w:val="0"/>
        <w:kinsoku/>
        <w:wordWrap/>
        <w:overflowPunct/>
        <w:autoSpaceDE/>
        <w:autoSpaceDN/>
        <w:bidi w:val="0"/>
        <w:adjustRightInd w:val="0"/>
        <w:snapToGrid w:val="0"/>
        <w:spacing w:line="360" w:lineRule="auto"/>
        <w:textAlignment w:val="auto"/>
        <w:outlineLvl w:val="0"/>
        <w:rPr>
          <w:rFonts w:ascii="Times New Roman" w:hAnsi="Times New Roman" w:cs="Times New Roman"/>
          <w:bCs/>
          <w:sz w:val="24"/>
          <w:szCs w:val="24"/>
        </w:rPr>
      </w:pPr>
      <w:r>
        <w:rPr>
          <w:rFonts w:ascii="Times New Roman" w:hAnsi="Times New Roman" w:cs="Times New Roman"/>
          <w:bCs/>
          <w:sz w:val="24"/>
          <w:szCs w:val="24"/>
        </w:rPr>
        <w:t>附件1</w:t>
      </w:r>
      <w:r>
        <w:rPr>
          <w:rFonts w:hint="eastAsia" w:ascii="Times New Roman" w:hAnsi="Times New Roman" w:cs="Times New Roman"/>
          <w:bCs/>
          <w:sz w:val="24"/>
          <w:szCs w:val="24"/>
        </w:rPr>
        <w:t>：</w:t>
      </w:r>
    </w:p>
    <w:p>
      <w:pPr>
        <w:keepNext w:val="0"/>
        <w:keepLines w:val="0"/>
        <w:pageBreakBefore w:val="0"/>
        <w:kinsoku/>
        <w:wordWrap/>
        <w:overflowPunct/>
        <w:autoSpaceDE/>
        <w:autoSpaceDN/>
        <w:bidi w:val="0"/>
        <w:spacing w:line="360" w:lineRule="auto"/>
        <w:jc w:val="center"/>
        <w:textAlignment w:val="auto"/>
        <w:rPr>
          <w:rFonts w:ascii="Times New Roman" w:hAnsi="Times New Roman" w:cs="Times New Roman"/>
          <w:b/>
          <w:bCs/>
          <w:sz w:val="32"/>
          <w:szCs w:val="32"/>
        </w:rPr>
      </w:pPr>
      <w:r>
        <w:rPr>
          <w:rFonts w:ascii="Times New Roman" w:hAnsi="Times New Roman" w:cs="Times New Roman"/>
          <w:b/>
          <w:bCs/>
          <w:sz w:val="32"/>
          <w:szCs w:val="32"/>
        </w:rPr>
        <w:t>磋 商 书</w:t>
      </w:r>
    </w:p>
    <w:p>
      <w:pPr>
        <w:keepNext w:val="0"/>
        <w:keepLines w:val="0"/>
        <w:pageBreakBefore w:val="0"/>
        <w:kinsoku/>
        <w:wordWrap/>
        <w:overflowPunct/>
        <w:autoSpaceDE/>
        <w:autoSpaceDN/>
        <w:bidi w:val="0"/>
        <w:spacing w:line="360" w:lineRule="auto"/>
        <w:ind w:left="-88" w:leftChars="-42"/>
        <w:textAlignment w:val="auto"/>
        <w:rPr>
          <w:rFonts w:ascii="Times New Roman" w:hAnsi="Times New Roman" w:eastAsia="仿宋_GB2312" w:cs="Times New Roman"/>
          <w:sz w:val="24"/>
          <w:szCs w:val="24"/>
        </w:rPr>
      </w:pPr>
    </w:p>
    <w:p>
      <w:pPr>
        <w:keepNext w:val="0"/>
        <w:keepLines w:val="0"/>
        <w:pageBreakBefore w:val="0"/>
        <w:kinsoku/>
        <w:wordWrap/>
        <w:overflowPunct/>
        <w:autoSpaceDE/>
        <w:autoSpaceDN/>
        <w:bidi w:val="0"/>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致：</w:t>
      </w:r>
      <w:r>
        <w:rPr>
          <w:rFonts w:ascii="Times New Roman" w:hAnsi="Times New Roman" w:eastAsia="宋体" w:cs="Times New Roman"/>
          <w:sz w:val="24"/>
          <w:szCs w:val="24"/>
          <w:u w:val="single"/>
        </w:rPr>
        <w:t>(</w:t>
      </w:r>
      <w:r>
        <w:rPr>
          <w:rFonts w:hint="eastAsia" w:ascii="Times New Roman" w:hAnsi="Times New Roman" w:eastAsia="宋体" w:cs="Times New Roman"/>
          <w:sz w:val="24"/>
          <w:szCs w:val="24"/>
          <w:u w:val="single"/>
        </w:rPr>
        <w:t>采购人</w:t>
      </w:r>
      <w:r>
        <w:rPr>
          <w:rFonts w:ascii="Times New Roman" w:hAnsi="Times New Roman" w:eastAsia="宋体" w:cs="Times New Roman"/>
          <w:sz w:val="24"/>
          <w:szCs w:val="24"/>
          <w:u w:val="single"/>
        </w:rPr>
        <w:t>)</w:t>
      </w:r>
    </w:p>
    <w:p>
      <w:pPr>
        <w:keepNext w:val="0"/>
        <w:keepLines w:val="0"/>
        <w:pageBreakBefore w:val="0"/>
        <w:kinsoku/>
        <w:wordWrap/>
        <w:overflowPunct/>
        <w:autoSpaceDE/>
        <w:autoSpaceDN/>
        <w:bidi w:val="0"/>
        <w:spacing w:line="360" w:lineRule="auto"/>
        <w:ind w:firstLine="480"/>
        <w:textAlignment w:val="auto"/>
        <w:rPr>
          <w:rFonts w:ascii="Times New Roman" w:hAnsi="Times New Roman" w:eastAsia="宋体" w:cs="Times New Roman"/>
          <w:sz w:val="24"/>
          <w:szCs w:val="24"/>
        </w:rPr>
      </w:pPr>
      <w:r>
        <w:rPr>
          <w:rFonts w:ascii="Times New Roman" w:hAnsi="Times New Roman" w:eastAsia="宋体" w:cs="Times New Roman"/>
          <w:sz w:val="24"/>
          <w:szCs w:val="24"/>
        </w:rPr>
        <w:t>根据贵方</w:t>
      </w:r>
      <w:r>
        <w:rPr>
          <w:rFonts w:ascii="Times New Roman" w:hAnsi="Times New Roman" w:eastAsia="宋体" w:cs="Times New Roman"/>
          <w:sz w:val="24"/>
          <w:szCs w:val="24"/>
          <w:u w:val="single"/>
        </w:rPr>
        <w:t>（项目名称/项目编号）</w:t>
      </w:r>
      <w:r>
        <w:rPr>
          <w:rFonts w:ascii="Times New Roman" w:hAnsi="Times New Roman" w:eastAsia="宋体" w:cs="Times New Roman"/>
          <w:sz w:val="24"/>
          <w:szCs w:val="24"/>
        </w:rPr>
        <w:t>项目采购的磋商邀请，</w:t>
      </w:r>
      <w:r>
        <w:rPr>
          <w:rFonts w:ascii="Times New Roman" w:hAnsi="Times New Roman" w:eastAsia="宋体" w:cs="Times New Roman"/>
          <w:sz w:val="24"/>
          <w:szCs w:val="24"/>
          <w:u w:val="single"/>
        </w:rPr>
        <w:t>签字代表</w:t>
      </w:r>
      <w:r>
        <w:rPr>
          <w:rFonts w:ascii="Times New Roman" w:hAnsi="Times New Roman" w:eastAsia="宋体" w:cs="Times New Roman"/>
          <w:sz w:val="24"/>
          <w:szCs w:val="24"/>
        </w:rPr>
        <w:t>（姓名和职务）经正式授权并代表供应商</w:t>
      </w:r>
      <w:r>
        <w:rPr>
          <w:rFonts w:ascii="Times New Roman" w:hAnsi="Times New Roman" w:eastAsia="宋体" w:cs="Times New Roman"/>
          <w:sz w:val="24"/>
          <w:szCs w:val="24"/>
          <w:u w:val="single"/>
        </w:rPr>
        <w:t>（供应商名称、地址）</w:t>
      </w:r>
      <w:r>
        <w:rPr>
          <w:rFonts w:ascii="Times New Roman" w:hAnsi="Times New Roman" w:eastAsia="宋体" w:cs="Times New Roman"/>
          <w:sz w:val="24"/>
          <w:szCs w:val="24"/>
        </w:rPr>
        <w:t>提交下述响应文件正本一份、副本</w:t>
      </w:r>
      <w:r>
        <w:rPr>
          <w:rFonts w:hint="eastAsia" w:ascii="Times New Roman" w:hAnsi="Times New Roman" w:eastAsia="宋体" w:cs="Times New Roman"/>
          <w:sz w:val="24"/>
          <w:szCs w:val="24"/>
          <w:lang w:val="en-US" w:eastAsia="zh-CN"/>
        </w:rPr>
        <w:t>肆</w:t>
      </w:r>
      <w:r>
        <w:rPr>
          <w:rFonts w:ascii="Times New Roman" w:hAnsi="Times New Roman" w:eastAsia="宋体" w:cs="Times New Roman"/>
          <w:sz w:val="24"/>
          <w:szCs w:val="24"/>
        </w:rPr>
        <w:t>份、电子文件一份。</w:t>
      </w:r>
    </w:p>
    <w:p>
      <w:pPr>
        <w:keepNext w:val="0"/>
        <w:keepLines w:val="0"/>
        <w:pageBreakBefore w:val="0"/>
        <w:kinsoku/>
        <w:wordWrap/>
        <w:overflowPunct/>
        <w:autoSpaceDE/>
        <w:autoSpaceDN/>
        <w:bidi w:val="0"/>
        <w:spacing w:line="360" w:lineRule="auto"/>
        <w:ind w:firstLine="480" w:firstLineChars="200"/>
        <w:textAlignment w:val="auto"/>
        <w:rPr>
          <w:rFonts w:ascii="宋体" w:hAnsi="宋体" w:eastAsia="宋体"/>
          <w:sz w:val="24"/>
          <w:szCs w:val="24"/>
        </w:rPr>
      </w:pPr>
      <w:r>
        <w:rPr>
          <w:rFonts w:hint="eastAsia" w:ascii="宋体" w:hAnsi="宋体" w:eastAsia="宋体"/>
          <w:sz w:val="24"/>
          <w:szCs w:val="24"/>
        </w:rPr>
        <w:t>愿意按照竞争性磋商文件中的一切要求提供服务，报价为人民币大写：</w:t>
      </w:r>
      <w:r>
        <w:rPr>
          <w:rFonts w:hint="eastAsia" w:ascii="宋体" w:hAnsi="宋体" w:eastAsia="宋体"/>
          <w:sz w:val="24"/>
          <w:szCs w:val="24"/>
          <w:u w:val="single"/>
        </w:rPr>
        <w:t xml:space="preserve">         </w:t>
      </w:r>
      <w:r>
        <w:rPr>
          <w:rFonts w:hint="eastAsia" w:ascii="宋体" w:hAnsi="宋体" w:eastAsia="宋体"/>
          <w:sz w:val="24"/>
          <w:szCs w:val="24"/>
        </w:rPr>
        <w:t>元整；人民币小写RMB：</w:t>
      </w:r>
      <w:r>
        <w:rPr>
          <w:rFonts w:hint="eastAsia" w:ascii="宋体" w:hAnsi="宋体" w:eastAsia="宋体"/>
          <w:sz w:val="24"/>
          <w:szCs w:val="24"/>
          <w:u w:val="single"/>
        </w:rPr>
        <w:t xml:space="preserve">        </w:t>
      </w:r>
      <w:r>
        <w:rPr>
          <w:rFonts w:hint="eastAsia" w:ascii="宋体" w:hAnsi="宋体" w:eastAsia="宋体"/>
          <w:sz w:val="24"/>
          <w:szCs w:val="24"/>
        </w:rPr>
        <w:t>元。</w:t>
      </w:r>
    </w:p>
    <w:p>
      <w:pPr>
        <w:keepNext w:val="0"/>
        <w:keepLines w:val="0"/>
        <w:pageBreakBefore w:val="0"/>
        <w:kinsoku/>
        <w:wordWrap/>
        <w:overflowPunct/>
        <w:autoSpaceDE/>
        <w:autoSpaceDN/>
        <w:bidi w:val="0"/>
        <w:spacing w:line="360" w:lineRule="auto"/>
        <w:ind w:firstLine="480"/>
        <w:textAlignment w:val="auto"/>
        <w:rPr>
          <w:rFonts w:ascii="Times New Roman" w:hAnsi="Times New Roman" w:eastAsia="宋体" w:cs="Times New Roman"/>
          <w:sz w:val="24"/>
          <w:szCs w:val="24"/>
        </w:rPr>
      </w:pPr>
      <w:r>
        <w:rPr>
          <w:rFonts w:ascii="Times New Roman" w:hAnsi="Times New Roman" w:eastAsia="宋体" w:cs="Times New Roman"/>
          <w:sz w:val="24"/>
          <w:szCs w:val="24"/>
        </w:rPr>
        <w:t>1）磋商书 (附件1) ；</w:t>
      </w:r>
    </w:p>
    <w:p>
      <w:pPr>
        <w:keepNext w:val="0"/>
        <w:keepLines w:val="0"/>
        <w:pageBreakBefore w:val="0"/>
        <w:kinsoku/>
        <w:wordWrap/>
        <w:overflowPunct/>
        <w:autoSpaceDE/>
        <w:autoSpaceDN/>
        <w:bidi w:val="0"/>
        <w:spacing w:line="360" w:lineRule="auto"/>
        <w:ind w:firstLine="480"/>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竞争性磋商报价一览表</w:t>
      </w:r>
      <w:r>
        <w:rPr>
          <w:rFonts w:ascii="Times New Roman" w:hAnsi="Times New Roman" w:eastAsia="宋体" w:cs="Times New Roman"/>
          <w:sz w:val="24"/>
          <w:szCs w:val="24"/>
        </w:rPr>
        <w:t>(附件2) ；</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3）法定代表人授权委托书</w:t>
      </w:r>
      <w:r>
        <w:rPr>
          <w:rFonts w:ascii="Times New Roman" w:hAnsi="Times New Roman" w:eastAsia="宋体" w:cs="Times New Roman"/>
          <w:sz w:val="24"/>
          <w:szCs w:val="24"/>
        </w:rPr>
        <w:t>(附件3)</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bCs/>
          <w:sz w:val="24"/>
          <w:szCs w:val="24"/>
        </w:rPr>
      </w:pPr>
      <w:r>
        <w:rPr>
          <w:rFonts w:ascii="Times New Roman" w:hAnsi="Times New Roman" w:cs="Times New Roman"/>
          <w:bCs/>
          <w:sz w:val="24"/>
          <w:szCs w:val="24"/>
        </w:rPr>
        <w:t>4）法人或者其他组织的营业执照等</w:t>
      </w:r>
      <w:r>
        <w:rPr>
          <w:rFonts w:hint="eastAsia" w:ascii="Times New Roman" w:hAnsi="Times New Roman" w:cs="Times New Roman"/>
          <w:bCs/>
          <w:sz w:val="24"/>
          <w:szCs w:val="24"/>
          <w:lang w:eastAsia="zh-CN"/>
        </w:rPr>
        <w:t>资格</w:t>
      </w:r>
      <w:r>
        <w:rPr>
          <w:rFonts w:ascii="Times New Roman" w:hAnsi="Times New Roman" w:cs="Times New Roman"/>
          <w:bCs/>
          <w:sz w:val="24"/>
          <w:szCs w:val="24"/>
        </w:rPr>
        <w:t>证明文件，自然人的身份证明(附件4)；</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bCs/>
          <w:sz w:val="24"/>
          <w:szCs w:val="24"/>
        </w:rPr>
      </w:pPr>
      <w:r>
        <w:rPr>
          <w:rFonts w:ascii="Times New Roman" w:hAnsi="Times New Roman" w:cs="Times New Roman"/>
          <w:bCs/>
          <w:sz w:val="24"/>
          <w:szCs w:val="24"/>
        </w:rPr>
        <w:t>5）</w:t>
      </w:r>
      <w:r>
        <w:rPr>
          <w:rFonts w:hint="eastAsia" w:ascii="Times New Roman" w:hAnsi="Times New Roman" w:cs="Times New Roman"/>
          <w:bCs/>
          <w:sz w:val="24"/>
          <w:szCs w:val="24"/>
        </w:rPr>
        <w:t>项目负责人简历表（附件5）</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bCs/>
          <w:sz w:val="24"/>
          <w:szCs w:val="24"/>
        </w:rPr>
      </w:pPr>
      <w:r>
        <w:rPr>
          <w:rFonts w:ascii="Times New Roman" w:hAnsi="Times New Roman" w:cs="Times New Roman"/>
          <w:bCs/>
          <w:sz w:val="24"/>
          <w:szCs w:val="24"/>
        </w:rPr>
        <w:t>6）</w:t>
      </w:r>
      <w:r>
        <w:rPr>
          <w:rFonts w:hint="eastAsia" w:ascii="Times New Roman" w:hAnsi="Times New Roman" w:cs="Times New Roman"/>
          <w:bCs/>
          <w:sz w:val="24"/>
          <w:szCs w:val="24"/>
        </w:rPr>
        <w:t>拟派</w:t>
      </w:r>
      <w:r>
        <w:rPr>
          <w:rFonts w:hint="eastAsia" w:ascii="Times New Roman" w:hAnsi="Times New Roman" w:cs="Times New Roman"/>
          <w:bCs/>
          <w:sz w:val="24"/>
          <w:szCs w:val="24"/>
          <w:lang w:eastAsia="zh-CN"/>
        </w:rPr>
        <w:t>其他</w:t>
      </w:r>
      <w:r>
        <w:rPr>
          <w:rFonts w:hint="eastAsia" w:ascii="Times New Roman" w:hAnsi="Times New Roman" w:cs="Times New Roman"/>
          <w:bCs/>
          <w:sz w:val="24"/>
          <w:szCs w:val="24"/>
        </w:rPr>
        <w:t>项目人员机构表</w:t>
      </w:r>
      <w:r>
        <w:rPr>
          <w:rFonts w:hint="eastAsia" w:ascii="Times New Roman" w:hAnsi="Times New Roman" w:cs="Times New Roman"/>
          <w:bCs/>
          <w:sz w:val="24"/>
          <w:szCs w:val="24"/>
        </w:rPr>
        <w:tab/>
      </w:r>
      <w:r>
        <w:rPr>
          <w:rFonts w:ascii="Times New Roman" w:hAnsi="Times New Roman" w:cs="Times New Roman"/>
          <w:bCs/>
          <w:sz w:val="24"/>
          <w:szCs w:val="24"/>
        </w:rPr>
        <w:t>(附件6)；</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bCs/>
          <w:sz w:val="24"/>
          <w:szCs w:val="24"/>
        </w:rPr>
      </w:pPr>
      <w:r>
        <w:rPr>
          <w:rFonts w:hint="eastAsia" w:ascii="Times New Roman" w:hAnsi="Times New Roman" w:cs="Times New Roman"/>
          <w:bCs/>
          <w:sz w:val="24"/>
          <w:szCs w:val="24"/>
          <w:lang w:val="en-US" w:eastAsia="zh-CN"/>
        </w:rPr>
        <w:t>7</w:t>
      </w:r>
      <w:r>
        <w:rPr>
          <w:rFonts w:ascii="Times New Roman" w:hAnsi="Times New Roman" w:cs="Times New Roman"/>
          <w:bCs/>
          <w:sz w:val="24"/>
          <w:szCs w:val="24"/>
        </w:rPr>
        <w:t>）</w:t>
      </w:r>
      <w:r>
        <w:rPr>
          <w:rFonts w:hint="eastAsia" w:ascii="Times New Roman" w:hAnsi="Times New Roman" w:cs="Times New Roman"/>
          <w:bCs/>
          <w:sz w:val="24"/>
          <w:szCs w:val="24"/>
          <w:lang w:val="en-US" w:eastAsia="zh-CN"/>
        </w:rPr>
        <w:t>2016年以来</w:t>
      </w:r>
      <w:r>
        <w:rPr>
          <w:rFonts w:hint="eastAsia" w:ascii="Times New Roman" w:hAnsi="Times New Roman" w:cs="Times New Roman"/>
          <w:bCs/>
          <w:sz w:val="24"/>
          <w:szCs w:val="24"/>
        </w:rPr>
        <w:t>类似项目</w:t>
      </w:r>
      <w:r>
        <w:rPr>
          <w:rFonts w:ascii="Times New Roman" w:hAnsi="Times New Roman" w:cs="Times New Roman"/>
          <w:bCs/>
          <w:sz w:val="24"/>
          <w:szCs w:val="24"/>
        </w:rPr>
        <w:t>业绩(附件</w:t>
      </w:r>
      <w:r>
        <w:rPr>
          <w:rFonts w:hint="eastAsia" w:ascii="Times New Roman" w:hAnsi="Times New Roman" w:cs="Times New Roman"/>
          <w:bCs/>
          <w:sz w:val="24"/>
          <w:szCs w:val="24"/>
          <w:lang w:val="en-US" w:eastAsia="zh-CN"/>
        </w:rPr>
        <w:t>7</w:t>
      </w:r>
      <w:r>
        <w:rPr>
          <w:rFonts w:ascii="Times New Roman" w:hAnsi="Times New Roman" w:cs="Times New Roman"/>
          <w:bCs/>
          <w:sz w:val="24"/>
          <w:szCs w:val="24"/>
        </w:rPr>
        <w:t>)；</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bCs/>
          <w:sz w:val="24"/>
          <w:szCs w:val="24"/>
        </w:rPr>
      </w:pPr>
      <w:r>
        <w:rPr>
          <w:rFonts w:hint="eastAsia" w:ascii="Times New Roman" w:hAnsi="Times New Roman" w:cs="Times New Roman"/>
          <w:bCs/>
          <w:sz w:val="24"/>
          <w:szCs w:val="24"/>
          <w:lang w:val="en-US" w:eastAsia="zh-CN"/>
        </w:rPr>
        <w:t>8</w:t>
      </w:r>
      <w:r>
        <w:rPr>
          <w:rFonts w:ascii="Times New Roman" w:hAnsi="Times New Roman" w:cs="Times New Roman"/>
          <w:bCs/>
          <w:sz w:val="24"/>
          <w:szCs w:val="24"/>
        </w:rPr>
        <w:t>）财务状况报告，依法缴纳税收和社会保障资金的相关材料(附件</w:t>
      </w:r>
      <w:r>
        <w:rPr>
          <w:rFonts w:hint="eastAsia" w:ascii="Times New Roman" w:hAnsi="Times New Roman" w:cs="Times New Roman"/>
          <w:bCs/>
          <w:sz w:val="24"/>
          <w:szCs w:val="24"/>
          <w:lang w:val="en-US" w:eastAsia="zh-CN"/>
        </w:rPr>
        <w:t>8</w:t>
      </w:r>
      <w:r>
        <w:rPr>
          <w:rFonts w:ascii="Times New Roman" w:hAnsi="Times New Roman" w:cs="Times New Roman"/>
          <w:bCs/>
          <w:sz w:val="24"/>
          <w:szCs w:val="24"/>
        </w:rPr>
        <w:t>)；</w:t>
      </w:r>
    </w:p>
    <w:p>
      <w:pPr>
        <w:keepNext w:val="0"/>
        <w:keepLines w:val="0"/>
        <w:pageBreakBefore w:val="0"/>
        <w:kinsoku/>
        <w:wordWrap/>
        <w:overflowPunct/>
        <w:autoSpaceDE/>
        <w:autoSpaceDN/>
        <w:bidi w:val="0"/>
        <w:spacing w:line="360" w:lineRule="auto"/>
        <w:ind w:left="660" w:leftChars="200" w:hanging="240" w:hangingChars="100"/>
        <w:textAlignment w:val="auto"/>
        <w:rPr>
          <w:rFonts w:ascii="Times New Roman" w:hAnsi="Times New Roman" w:cs="Times New Roman"/>
          <w:bCs/>
          <w:sz w:val="24"/>
          <w:szCs w:val="24"/>
        </w:rPr>
      </w:pPr>
      <w:r>
        <w:rPr>
          <w:rFonts w:hint="eastAsia" w:ascii="Times New Roman" w:hAnsi="Times New Roman" w:cs="Times New Roman"/>
          <w:bCs/>
          <w:sz w:val="24"/>
          <w:szCs w:val="24"/>
          <w:lang w:val="en-US" w:eastAsia="zh-CN"/>
        </w:rPr>
        <w:t>9</w:t>
      </w:r>
      <w:r>
        <w:rPr>
          <w:rFonts w:ascii="Times New Roman" w:hAnsi="Times New Roman" w:cs="Times New Roman"/>
          <w:bCs/>
          <w:sz w:val="24"/>
          <w:szCs w:val="24"/>
        </w:rPr>
        <w:t>）参加政府采购活动前3年内在经营活动中没有重大违法记录的书面声明(附件</w:t>
      </w:r>
      <w:r>
        <w:rPr>
          <w:rFonts w:hint="eastAsia" w:ascii="Times New Roman" w:hAnsi="Times New Roman" w:cs="Times New Roman"/>
          <w:bCs/>
          <w:sz w:val="24"/>
          <w:szCs w:val="24"/>
          <w:lang w:val="en-US" w:eastAsia="zh-CN"/>
        </w:rPr>
        <w:t>9</w:t>
      </w:r>
      <w:r>
        <w:rPr>
          <w:rFonts w:ascii="Times New Roman" w:hAnsi="Times New Roman" w:cs="Times New Roman"/>
          <w:bCs/>
          <w:sz w:val="24"/>
          <w:szCs w:val="24"/>
        </w:rPr>
        <w:t xml:space="preserve">)； </w:t>
      </w:r>
    </w:p>
    <w:p>
      <w:pPr>
        <w:keepNext w:val="0"/>
        <w:keepLines w:val="0"/>
        <w:pageBreakBefore w:val="0"/>
        <w:kinsoku/>
        <w:wordWrap/>
        <w:overflowPunct/>
        <w:autoSpaceDE/>
        <w:autoSpaceDN/>
        <w:bidi w:val="0"/>
        <w:spacing w:line="360" w:lineRule="auto"/>
        <w:ind w:left="210" w:leftChars="100" w:firstLine="240" w:firstLineChars="100"/>
        <w:textAlignment w:val="auto"/>
        <w:rPr>
          <w:rFonts w:ascii="Times New Roman" w:hAnsi="Times New Roman" w:cs="Times New Roman"/>
          <w:bCs/>
          <w:sz w:val="24"/>
          <w:szCs w:val="24"/>
        </w:rPr>
      </w:pPr>
      <w:r>
        <w:rPr>
          <w:rFonts w:hint="eastAsia" w:ascii="Times New Roman" w:hAnsi="Times New Roman" w:cs="Times New Roman"/>
          <w:bCs/>
          <w:sz w:val="24"/>
          <w:szCs w:val="24"/>
          <w:lang w:val="en-US" w:eastAsia="zh-CN"/>
        </w:rPr>
        <w:t>10</w:t>
      </w:r>
      <w:r>
        <w:rPr>
          <w:rFonts w:ascii="Times New Roman" w:hAnsi="Times New Roman" w:cs="Times New Roman"/>
          <w:bCs/>
          <w:sz w:val="24"/>
          <w:szCs w:val="24"/>
        </w:rPr>
        <w:t>）未被列入“信用中国”网站(www.creditchina. gov.cn)失信被执行人、重大税收违法案件当事人名单、政府采购严重违法失信行为记录名单的网页打印件</w:t>
      </w:r>
      <w:r>
        <w:rPr>
          <w:rFonts w:hint="eastAsia" w:ascii="Times New Roman" w:hAnsi="Times New Roman" w:cs="Times New Roman"/>
          <w:bCs/>
          <w:sz w:val="24"/>
          <w:szCs w:val="24"/>
        </w:rPr>
        <w:t xml:space="preserve">            </w:t>
      </w:r>
      <w:r>
        <w:rPr>
          <w:rFonts w:ascii="Times New Roman" w:hAnsi="Times New Roman" w:cs="Times New Roman"/>
          <w:bCs/>
          <w:sz w:val="24"/>
          <w:szCs w:val="24"/>
        </w:rPr>
        <w:t>(附件</w:t>
      </w:r>
      <w:r>
        <w:rPr>
          <w:rFonts w:hint="eastAsia" w:ascii="Times New Roman" w:hAnsi="Times New Roman" w:cs="Times New Roman"/>
          <w:bCs/>
          <w:sz w:val="24"/>
          <w:szCs w:val="24"/>
          <w:lang w:val="en-US" w:eastAsia="zh-CN"/>
        </w:rPr>
        <w:t>10</w:t>
      </w:r>
      <w:r>
        <w:rPr>
          <w:rFonts w:ascii="Times New Roman" w:hAnsi="Times New Roman" w:cs="Times New Roman"/>
          <w:bCs/>
          <w:sz w:val="24"/>
          <w:szCs w:val="24"/>
        </w:rPr>
        <w:t>)。</w:t>
      </w:r>
    </w:p>
    <w:p>
      <w:pPr>
        <w:keepNext w:val="0"/>
        <w:keepLines w:val="0"/>
        <w:pageBreakBefore w:val="0"/>
        <w:kinsoku/>
        <w:wordWrap/>
        <w:overflowPunct/>
        <w:autoSpaceDE/>
        <w:autoSpaceDN/>
        <w:bidi w:val="0"/>
        <w:spacing w:line="360" w:lineRule="auto"/>
        <w:ind w:firstLine="48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w:t>
      </w:r>
      <w:r>
        <w:rPr>
          <w:rFonts w:ascii="Times New Roman" w:hAnsi="Times New Roman" w:eastAsia="宋体" w:cs="Times New Roman"/>
          <w:sz w:val="24"/>
          <w:szCs w:val="24"/>
        </w:rPr>
        <w:t>本文件要求提供的其他证明文件及资料</w:t>
      </w:r>
      <w:r>
        <w:rPr>
          <w:rFonts w:ascii="Times New Roman" w:hAnsi="Times New Roman" w:cs="Times New Roman"/>
          <w:bCs/>
          <w:sz w:val="24"/>
          <w:szCs w:val="24"/>
        </w:rPr>
        <w:t>(附件</w:t>
      </w:r>
      <w:r>
        <w:rPr>
          <w:rFonts w:hint="eastAsia" w:ascii="Times New Roman" w:hAnsi="Times New Roman" w:cs="Times New Roman"/>
          <w:bCs/>
          <w:sz w:val="24"/>
          <w:szCs w:val="24"/>
          <w:lang w:val="en-US" w:eastAsia="zh-CN"/>
        </w:rPr>
        <w:t>11</w:t>
      </w:r>
      <w:r>
        <w:rPr>
          <w:rFonts w:ascii="Times New Roman" w:hAnsi="Times New Roman" w:cs="Times New Roman"/>
          <w:bCs/>
          <w:sz w:val="24"/>
          <w:szCs w:val="24"/>
        </w:rPr>
        <w:t>)</w:t>
      </w:r>
      <w:r>
        <w:rPr>
          <w:rFonts w:ascii="Times New Roman" w:hAnsi="Times New Roman" w:eastAsia="宋体" w:cs="Times New Roman"/>
          <w:sz w:val="24"/>
          <w:szCs w:val="24"/>
        </w:rPr>
        <w:t>。</w:t>
      </w:r>
    </w:p>
    <w:p>
      <w:pPr>
        <w:keepNext w:val="0"/>
        <w:keepLines w:val="0"/>
        <w:pageBreakBefore w:val="0"/>
        <w:kinsoku/>
        <w:wordWrap/>
        <w:overflowPunct/>
        <w:autoSpaceDE/>
        <w:autoSpaceDN/>
        <w:bidi w:val="0"/>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在此，我方宣布同意如下：</w:t>
      </w:r>
    </w:p>
    <w:p>
      <w:pPr>
        <w:keepNext w:val="0"/>
        <w:keepLines w:val="0"/>
        <w:pageBreakBefore w:val="0"/>
        <w:kinsoku/>
        <w:wordWrap/>
        <w:overflowPunct/>
        <w:autoSpaceDE/>
        <w:autoSpaceDN/>
        <w:bidi w:val="0"/>
        <w:spacing w:line="360" w:lineRule="auto"/>
        <w:ind w:firstLine="480"/>
        <w:textAlignment w:val="auto"/>
        <w:rPr>
          <w:rFonts w:ascii="Times New Roman" w:hAnsi="Times New Roman" w:eastAsia="宋体" w:cs="Times New Roman"/>
          <w:sz w:val="24"/>
          <w:szCs w:val="24"/>
        </w:rPr>
      </w:pPr>
      <w:r>
        <w:rPr>
          <w:rFonts w:ascii="Times New Roman" w:hAnsi="Times New Roman" w:eastAsia="宋体" w:cs="Times New Roman"/>
          <w:sz w:val="24"/>
          <w:szCs w:val="24"/>
        </w:rPr>
        <w:t>1. 将按磋商文件的规定履行合同责任和义务；</w:t>
      </w:r>
    </w:p>
    <w:p>
      <w:pPr>
        <w:keepNext w:val="0"/>
        <w:keepLines w:val="0"/>
        <w:pageBreakBefore w:val="0"/>
        <w:kinsoku/>
        <w:wordWrap/>
        <w:overflowPunct/>
        <w:autoSpaceDE/>
        <w:autoSpaceDN/>
        <w:bidi w:val="0"/>
        <w:spacing w:line="360" w:lineRule="auto"/>
        <w:ind w:left="840" w:hanging="360"/>
        <w:textAlignment w:val="auto"/>
        <w:rPr>
          <w:rFonts w:ascii="Times New Roman" w:hAnsi="Times New Roman" w:eastAsia="宋体" w:cs="Times New Roman"/>
          <w:sz w:val="24"/>
          <w:szCs w:val="24"/>
        </w:rPr>
      </w:pPr>
      <w:r>
        <w:rPr>
          <w:rFonts w:ascii="Times New Roman" w:hAnsi="Times New Roman" w:eastAsia="宋体" w:cs="Times New Roman"/>
          <w:sz w:val="24"/>
          <w:szCs w:val="24"/>
        </w:rPr>
        <w:t>2. 已详细审查全部磋商文件，包括第（编号、补遗书）（如果有的话）；我们完全理解并同意放弃对这方面有不明及误解的权力；</w:t>
      </w:r>
    </w:p>
    <w:p>
      <w:pPr>
        <w:keepNext w:val="0"/>
        <w:keepLines w:val="0"/>
        <w:pageBreakBefore w:val="0"/>
        <w:kinsoku/>
        <w:wordWrap/>
        <w:overflowPunct/>
        <w:autoSpaceDE/>
        <w:autoSpaceDN/>
        <w:bidi w:val="0"/>
        <w:spacing w:line="360" w:lineRule="auto"/>
        <w:ind w:firstLine="480"/>
        <w:textAlignment w:val="auto"/>
        <w:rPr>
          <w:rFonts w:ascii="Times New Roman" w:hAnsi="Times New Roman" w:eastAsia="宋体" w:cs="Times New Roman"/>
          <w:sz w:val="24"/>
          <w:szCs w:val="24"/>
        </w:rPr>
      </w:pPr>
      <w:r>
        <w:rPr>
          <w:rFonts w:ascii="Times New Roman" w:hAnsi="Times New Roman" w:eastAsia="宋体" w:cs="Times New Roman"/>
          <w:sz w:val="24"/>
          <w:szCs w:val="24"/>
        </w:rPr>
        <w:t>3. 本响应文件有效期为自磋商之日起</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个日历日；</w:t>
      </w:r>
    </w:p>
    <w:p>
      <w:pPr>
        <w:keepNext w:val="0"/>
        <w:keepLines w:val="0"/>
        <w:pageBreakBefore w:val="0"/>
        <w:kinsoku/>
        <w:wordWrap/>
        <w:overflowPunct/>
        <w:autoSpaceDE/>
        <w:autoSpaceDN/>
        <w:bidi w:val="0"/>
        <w:spacing w:line="360" w:lineRule="auto"/>
        <w:ind w:left="840" w:hanging="360"/>
        <w:textAlignment w:val="auto"/>
        <w:rPr>
          <w:rFonts w:ascii="Times New Roman" w:hAnsi="Times New Roman" w:eastAsia="宋体" w:cs="Times New Roman"/>
          <w:sz w:val="24"/>
          <w:szCs w:val="24"/>
        </w:rPr>
      </w:pPr>
      <w:r>
        <w:rPr>
          <w:rFonts w:ascii="Times New Roman" w:hAnsi="Times New Roman" w:eastAsia="宋体" w:cs="Times New Roman"/>
          <w:sz w:val="24"/>
          <w:szCs w:val="24"/>
        </w:rPr>
        <w:t>4. 同意提供按照贵方可能要求的与其磋商有关的一切数据或资料；</w:t>
      </w:r>
    </w:p>
    <w:p>
      <w:pPr>
        <w:keepNext w:val="0"/>
        <w:keepLines w:val="0"/>
        <w:pageBreakBefore w:val="0"/>
        <w:kinsoku/>
        <w:wordWrap/>
        <w:overflowPunct/>
        <w:autoSpaceDE/>
        <w:autoSpaceDN/>
        <w:bidi w:val="0"/>
        <w:spacing w:line="360" w:lineRule="auto"/>
        <w:ind w:firstLine="480"/>
        <w:textAlignment w:val="auto"/>
        <w:rPr>
          <w:rFonts w:ascii="Times New Roman" w:hAnsi="Times New Roman" w:eastAsia="宋体" w:cs="Times New Roman"/>
          <w:sz w:val="24"/>
          <w:szCs w:val="24"/>
        </w:rPr>
      </w:pPr>
      <w:r>
        <w:rPr>
          <w:rFonts w:ascii="Times New Roman" w:hAnsi="Times New Roman" w:eastAsia="宋体" w:cs="Times New Roman"/>
          <w:sz w:val="24"/>
          <w:szCs w:val="24"/>
        </w:rPr>
        <w:t>5. 与本磋商有关的一切正式往来信函请寄：</w:t>
      </w:r>
    </w:p>
    <w:p>
      <w:pPr>
        <w:keepNext w:val="0"/>
        <w:keepLines w:val="0"/>
        <w:pageBreakBefore w:val="0"/>
        <w:kinsoku/>
        <w:wordWrap/>
        <w:overflowPunct/>
        <w:autoSpaceDE/>
        <w:autoSpaceDN/>
        <w:bidi w:val="0"/>
        <w:spacing w:line="360" w:lineRule="auto"/>
        <w:ind w:firstLine="840"/>
        <w:textAlignment w:val="auto"/>
        <w:rPr>
          <w:rFonts w:ascii="Times New Roman" w:hAnsi="Times New Roman" w:eastAsia="宋体" w:cs="Times New Roman"/>
          <w:sz w:val="24"/>
          <w:szCs w:val="24"/>
        </w:rPr>
      </w:pPr>
      <w:r>
        <w:rPr>
          <w:rFonts w:ascii="Times New Roman" w:hAnsi="Times New Roman" w:eastAsia="宋体" w:cs="Times New Roman"/>
          <w:sz w:val="24"/>
          <w:szCs w:val="24"/>
        </w:rPr>
        <w:t>地址：</w:t>
      </w:r>
    </w:p>
    <w:p>
      <w:pPr>
        <w:keepNext w:val="0"/>
        <w:keepLines w:val="0"/>
        <w:pageBreakBefore w:val="0"/>
        <w:kinsoku/>
        <w:wordWrap/>
        <w:overflowPunct/>
        <w:autoSpaceDE/>
        <w:autoSpaceDN/>
        <w:bidi w:val="0"/>
        <w:spacing w:line="360" w:lineRule="auto"/>
        <w:ind w:firstLine="840"/>
        <w:textAlignment w:val="auto"/>
        <w:rPr>
          <w:rFonts w:ascii="Times New Roman" w:hAnsi="Times New Roman" w:eastAsia="宋体" w:cs="Times New Roman"/>
          <w:sz w:val="24"/>
          <w:szCs w:val="24"/>
        </w:rPr>
      </w:pPr>
      <w:r>
        <w:rPr>
          <w:rFonts w:ascii="Times New Roman" w:hAnsi="Times New Roman" w:eastAsia="宋体" w:cs="Times New Roman"/>
          <w:sz w:val="24"/>
          <w:szCs w:val="24"/>
        </w:rPr>
        <w:t>电话/传真：</w:t>
      </w:r>
    </w:p>
    <w:p>
      <w:pPr>
        <w:keepNext w:val="0"/>
        <w:keepLines w:val="0"/>
        <w:pageBreakBefore w:val="0"/>
        <w:kinsoku/>
        <w:wordWrap/>
        <w:overflowPunct/>
        <w:autoSpaceDE/>
        <w:autoSpaceDN/>
        <w:bidi w:val="0"/>
        <w:spacing w:line="360" w:lineRule="auto"/>
        <w:ind w:firstLine="840"/>
        <w:textAlignment w:val="auto"/>
        <w:rPr>
          <w:rFonts w:ascii="Times New Roman" w:hAnsi="Times New Roman" w:eastAsia="宋体" w:cs="Times New Roman"/>
          <w:sz w:val="24"/>
          <w:szCs w:val="24"/>
        </w:rPr>
      </w:pPr>
      <w:r>
        <w:rPr>
          <w:rFonts w:ascii="Times New Roman" w:hAnsi="Times New Roman" w:eastAsia="宋体" w:cs="Times New Roman"/>
          <w:sz w:val="24"/>
          <w:szCs w:val="24"/>
        </w:rPr>
        <w:t>电子信箱：</w:t>
      </w:r>
    </w:p>
    <w:p>
      <w:pPr>
        <w:keepNext w:val="0"/>
        <w:keepLines w:val="0"/>
        <w:pageBreakBefore w:val="0"/>
        <w:kinsoku/>
        <w:wordWrap/>
        <w:overflowPunct/>
        <w:autoSpaceDE/>
        <w:autoSpaceDN/>
        <w:bidi w:val="0"/>
        <w:spacing w:line="360" w:lineRule="auto"/>
        <w:ind w:firstLine="840"/>
        <w:textAlignment w:val="auto"/>
        <w:rPr>
          <w:rFonts w:ascii="Times New Roman" w:hAnsi="Times New Roman" w:eastAsia="宋体" w:cs="Times New Roman"/>
          <w:sz w:val="24"/>
          <w:szCs w:val="24"/>
        </w:rPr>
      </w:pPr>
      <w:r>
        <w:rPr>
          <w:rFonts w:ascii="Times New Roman" w:hAnsi="Times New Roman" w:eastAsia="宋体" w:cs="Times New Roman"/>
          <w:sz w:val="24"/>
          <w:szCs w:val="24"/>
        </w:rPr>
        <w:t>供应商（授权）代表签字：</w:t>
      </w:r>
    </w:p>
    <w:p>
      <w:pPr>
        <w:keepNext w:val="0"/>
        <w:keepLines w:val="0"/>
        <w:pageBreakBefore w:val="0"/>
        <w:kinsoku/>
        <w:wordWrap/>
        <w:overflowPunct/>
        <w:autoSpaceDE/>
        <w:autoSpaceDN/>
        <w:bidi w:val="0"/>
        <w:spacing w:line="360" w:lineRule="auto"/>
        <w:ind w:firstLine="840"/>
        <w:textAlignment w:val="auto"/>
        <w:rPr>
          <w:rFonts w:ascii="Times New Roman" w:hAnsi="Times New Roman" w:eastAsia="宋体" w:cs="Times New Roman"/>
          <w:sz w:val="24"/>
          <w:szCs w:val="24"/>
        </w:rPr>
      </w:pPr>
      <w:r>
        <w:rPr>
          <w:rFonts w:ascii="Times New Roman" w:hAnsi="Times New Roman" w:eastAsia="宋体" w:cs="Times New Roman"/>
          <w:sz w:val="24"/>
          <w:szCs w:val="24"/>
        </w:rPr>
        <w:t>供应商名称（公章）：</w:t>
      </w:r>
    </w:p>
    <w:p>
      <w:pPr>
        <w:keepNext w:val="0"/>
        <w:keepLines w:val="0"/>
        <w:pageBreakBefore w:val="0"/>
        <w:kinsoku/>
        <w:wordWrap/>
        <w:overflowPunct/>
        <w:autoSpaceDE/>
        <w:autoSpaceDN/>
        <w:bidi w:val="0"/>
        <w:spacing w:line="360" w:lineRule="auto"/>
        <w:ind w:firstLine="840"/>
        <w:textAlignment w:val="auto"/>
        <w:rPr>
          <w:rFonts w:ascii="Times New Roman" w:hAnsi="Times New Roman" w:eastAsia="宋体" w:cs="Times New Roman"/>
          <w:sz w:val="24"/>
          <w:szCs w:val="24"/>
        </w:rPr>
      </w:pPr>
      <w:r>
        <w:rPr>
          <w:rFonts w:ascii="Times New Roman" w:hAnsi="Times New Roman" w:eastAsia="宋体" w:cs="Times New Roman"/>
          <w:sz w:val="24"/>
          <w:szCs w:val="24"/>
        </w:rPr>
        <w:t>日期：</w:t>
      </w:r>
    </w:p>
    <w:p>
      <w:pPr>
        <w:keepNext w:val="0"/>
        <w:keepLines w:val="0"/>
        <w:pageBreakBefore w:val="0"/>
        <w:kinsoku/>
        <w:wordWrap/>
        <w:overflowPunct/>
        <w:autoSpaceDE/>
        <w:autoSpaceDN/>
        <w:bidi w:val="0"/>
        <w:spacing w:line="360" w:lineRule="auto"/>
        <w:ind w:firstLine="840"/>
        <w:textAlignment w:val="auto"/>
        <w:rPr>
          <w:rFonts w:ascii="Times New Roman" w:hAnsi="Times New Roman" w:eastAsia="宋体" w:cs="Times New Roman"/>
          <w:sz w:val="24"/>
          <w:szCs w:val="24"/>
        </w:rPr>
      </w:pPr>
      <w:r>
        <w:rPr>
          <w:rFonts w:ascii="Times New Roman" w:hAnsi="Times New Roman" w:eastAsia="宋体" w:cs="Times New Roman"/>
          <w:sz w:val="24"/>
          <w:szCs w:val="24"/>
        </w:rPr>
        <w:br w:type="page"/>
      </w:r>
    </w:p>
    <w:p>
      <w:pPr>
        <w:keepNext w:val="0"/>
        <w:keepLines w:val="0"/>
        <w:pageBreakBefore w:val="0"/>
        <w:widowControl/>
        <w:kinsoku/>
        <w:wordWrap/>
        <w:overflowPunct/>
        <w:autoSpaceDE/>
        <w:autoSpaceDN/>
        <w:bidi w:val="0"/>
        <w:spacing w:line="360" w:lineRule="auto"/>
        <w:jc w:val="left"/>
        <w:textAlignment w:val="auto"/>
        <w:rPr>
          <w:rFonts w:ascii="宋体" w:hAnsi="宋体" w:cs="宋体"/>
          <w:sz w:val="24"/>
          <w:u w:val="single"/>
        </w:rPr>
      </w:pPr>
      <w:r>
        <w:rPr>
          <w:rFonts w:ascii="Times New Roman" w:hAnsi="Times New Roman" w:cs="Times New Roman"/>
          <w:b/>
          <w:bCs w:val="0"/>
          <w:sz w:val="24"/>
          <w:szCs w:val="24"/>
        </w:rPr>
        <w:t>附件2</w:t>
      </w:r>
      <w:r>
        <w:rPr>
          <w:rFonts w:ascii="宋体" w:hAnsi="宋体" w:cs="宋体"/>
          <w:sz w:val="24"/>
          <w:u w:val="single"/>
        </w:rPr>
        <w:t xml:space="preserve">                </w:t>
      </w:r>
    </w:p>
    <w:p>
      <w:pPr>
        <w:ind w:firstLine="572"/>
        <w:jc w:val="center"/>
        <w:outlineLvl w:val="2"/>
        <w:rPr>
          <w:rFonts w:hint="eastAsia" w:asciiTheme="minorEastAsia" w:hAnsiTheme="minorEastAsia" w:eastAsiaTheme="minorEastAsia" w:cstheme="minorEastAsia"/>
          <w:b/>
          <w:color w:val="auto"/>
          <w:sz w:val="28"/>
          <w:szCs w:val="28"/>
          <w:lang w:eastAsia="zh-CN"/>
        </w:rPr>
      </w:pPr>
      <w:bookmarkStart w:id="34" w:name="_Toc21153"/>
      <w:bookmarkStart w:id="35" w:name="_Toc21674"/>
      <w:r>
        <w:rPr>
          <w:rFonts w:hint="eastAsia" w:asciiTheme="minorEastAsia" w:hAnsiTheme="minorEastAsia" w:cstheme="minorEastAsia"/>
          <w:b/>
          <w:color w:val="auto"/>
          <w:sz w:val="28"/>
          <w:szCs w:val="28"/>
        </w:rPr>
        <w:t>竞争性磋商报价一览表</w:t>
      </w:r>
      <w:bookmarkEnd w:id="34"/>
    </w:p>
    <w:bookmarkEnd w:id="35"/>
    <w:p>
      <w:pPr>
        <w:ind w:firstLine="572"/>
        <w:jc w:val="left"/>
        <w:rPr>
          <w:rFonts w:asciiTheme="minorEastAsia" w:hAnsiTheme="minorEastAsia" w:cstheme="minorEastAsia"/>
          <w:bCs/>
          <w:color w:val="auto"/>
          <w:sz w:val="24"/>
        </w:rPr>
      </w:pPr>
      <w:r>
        <w:rPr>
          <w:rFonts w:hint="eastAsia" w:asciiTheme="minorEastAsia" w:hAnsiTheme="minorEastAsia" w:cstheme="minorEastAsia"/>
          <w:bCs/>
          <w:color w:val="auto"/>
          <w:sz w:val="24"/>
        </w:rPr>
        <w:t>项目名称：</w:t>
      </w:r>
    </w:p>
    <w:p>
      <w:pPr>
        <w:ind w:firstLine="572"/>
        <w:jc w:val="left"/>
        <w:rPr>
          <w:rFonts w:hint="eastAsia" w:asciiTheme="minorEastAsia" w:hAnsiTheme="minorEastAsia" w:cstheme="minorEastAsia"/>
          <w:bCs/>
          <w:color w:val="auto"/>
          <w:sz w:val="24"/>
        </w:rPr>
      </w:pPr>
      <w:r>
        <w:rPr>
          <w:rFonts w:hint="eastAsia" w:asciiTheme="minorEastAsia" w:hAnsiTheme="minorEastAsia" w:cstheme="minorEastAsia"/>
          <w:bCs/>
          <w:color w:val="auto"/>
          <w:sz w:val="24"/>
        </w:rPr>
        <w:t xml:space="preserve">项目编号：                                              </w:t>
      </w:r>
    </w:p>
    <w:tbl>
      <w:tblPr>
        <w:tblStyle w:val="8"/>
        <w:tblW w:w="9039" w:type="dxa"/>
        <w:tblInd w:w="0" w:type="dxa"/>
        <w:tblLayout w:type="fixed"/>
        <w:tblCellMar>
          <w:top w:w="0" w:type="dxa"/>
          <w:left w:w="108" w:type="dxa"/>
          <w:bottom w:w="0" w:type="dxa"/>
          <w:right w:w="108" w:type="dxa"/>
        </w:tblCellMar>
      </w:tblPr>
      <w:tblGrid>
        <w:gridCol w:w="835"/>
        <w:gridCol w:w="3917"/>
        <w:gridCol w:w="2586"/>
        <w:gridCol w:w="1701"/>
      </w:tblGrid>
      <w:tr>
        <w:tblPrEx>
          <w:tblLayout w:type="fixed"/>
          <w:tblCellMar>
            <w:top w:w="0" w:type="dxa"/>
            <w:left w:w="108" w:type="dxa"/>
            <w:bottom w:w="0" w:type="dxa"/>
            <w:right w:w="108" w:type="dxa"/>
          </w:tblCellMar>
        </w:tblPrEx>
        <w:trPr>
          <w:trHeight w:val="663" w:hRule="atLeast"/>
        </w:trPr>
        <w:tc>
          <w:tcPr>
            <w:tcW w:w="9039"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atLeast"/>
              <w:jc w:val="center"/>
              <w:rPr>
                <w:rFonts w:hint="eastAsia" w:ascii="宋体" w:hAnsi="宋体"/>
                <w:color w:val="auto"/>
                <w:sz w:val="24"/>
              </w:rPr>
            </w:pPr>
            <w:r>
              <w:rPr>
                <w:rFonts w:hint="eastAsia" w:ascii="宋体" w:hAnsi="宋体"/>
                <w:color w:val="auto"/>
                <w:sz w:val="24"/>
              </w:rPr>
              <w:t>我公司承诺完全响应本项目的《竞争性磋商文件》的要求</w:t>
            </w:r>
          </w:p>
        </w:tc>
      </w:tr>
      <w:tr>
        <w:tblPrEx>
          <w:tblLayout w:type="fixed"/>
          <w:tblCellMar>
            <w:top w:w="0" w:type="dxa"/>
            <w:left w:w="108" w:type="dxa"/>
            <w:bottom w:w="0" w:type="dxa"/>
            <w:right w:w="108" w:type="dxa"/>
          </w:tblCellMar>
        </w:tblPrEx>
        <w:trPr>
          <w:trHeight w:val="1196" w:hRule="atLeast"/>
        </w:trPr>
        <w:tc>
          <w:tcPr>
            <w:tcW w:w="835" w:type="dxa"/>
            <w:tcBorders>
              <w:top w:val="single" w:color="000000" w:sz="4" w:space="0"/>
              <w:left w:val="single" w:color="000000" w:sz="4" w:space="0"/>
              <w:right w:val="single" w:color="auto" w:sz="4" w:space="0"/>
            </w:tcBorders>
            <w:noWrap w:val="0"/>
            <w:vAlign w:val="center"/>
          </w:tcPr>
          <w:p>
            <w:pPr>
              <w:widowControl/>
              <w:spacing w:line="320" w:lineRule="atLeast"/>
              <w:jc w:val="center"/>
              <w:rPr>
                <w:rFonts w:hint="eastAsia" w:ascii="宋体" w:hAnsi="宋体" w:eastAsiaTheme="minorEastAsia"/>
                <w:color w:val="auto"/>
                <w:sz w:val="24"/>
                <w:lang w:eastAsia="zh-CN"/>
              </w:rPr>
            </w:pPr>
            <w:r>
              <w:rPr>
                <w:rFonts w:hint="eastAsia" w:ascii="宋体" w:hAnsi="宋体"/>
                <w:color w:val="auto"/>
                <w:sz w:val="24"/>
              </w:rPr>
              <w:t>序号</w:t>
            </w:r>
          </w:p>
        </w:tc>
        <w:tc>
          <w:tcPr>
            <w:tcW w:w="6503" w:type="dxa"/>
            <w:gridSpan w:val="2"/>
            <w:tcBorders>
              <w:top w:val="single" w:color="auto" w:sz="4" w:space="0"/>
              <w:left w:val="single" w:color="auto" w:sz="4" w:space="0"/>
              <w:right w:val="single" w:color="auto" w:sz="4" w:space="0"/>
            </w:tcBorders>
            <w:noWrap w:val="0"/>
            <w:vAlign w:val="center"/>
          </w:tcPr>
          <w:p>
            <w:pPr>
              <w:widowControl/>
              <w:spacing w:line="280" w:lineRule="atLeast"/>
              <w:jc w:val="center"/>
              <w:rPr>
                <w:rFonts w:hint="default" w:ascii="宋体" w:hAnsi="宋体" w:eastAsiaTheme="minorEastAsia"/>
                <w:color w:val="auto"/>
                <w:sz w:val="24"/>
                <w:lang w:val="en-US" w:eastAsia="zh-CN"/>
              </w:rPr>
            </w:pPr>
            <w:r>
              <w:rPr>
                <w:rFonts w:hint="eastAsia" w:ascii="宋体" w:hAnsi="宋体"/>
                <w:color w:val="000000" w:themeColor="text1"/>
                <w:sz w:val="24"/>
                <w14:textFill>
                  <w14:solidFill>
                    <w14:schemeClr w14:val="tx1"/>
                  </w14:solidFill>
                </w14:textFill>
              </w:rPr>
              <w:t>磋商报价</w:t>
            </w:r>
            <w:r>
              <w:rPr>
                <w:rFonts w:hint="eastAsia" w:ascii="宋体" w:hAnsi="宋体"/>
                <w:color w:val="000000" w:themeColor="text1"/>
                <w:sz w:val="24"/>
                <w:lang w:eastAsia="zh-CN"/>
                <w14:textFill>
                  <w14:solidFill>
                    <w14:schemeClr w14:val="tx1"/>
                  </w14:solidFill>
                </w14:textFill>
              </w:rPr>
              <w:t>最高上限：人民币</w:t>
            </w:r>
            <w:r>
              <w:rPr>
                <w:rFonts w:hint="eastAsia" w:ascii="宋体" w:hAnsi="宋体"/>
                <w:color w:val="000000" w:themeColor="text1"/>
                <w:sz w:val="24"/>
                <w:lang w:val="en-US" w:eastAsia="zh-CN"/>
                <w14:textFill>
                  <w14:solidFill>
                    <w14:schemeClr w14:val="tx1"/>
                  </w14:solidFill>
                </w14:textFill>
              </w:rPr>
              <w:t>30万元整</w:t>
            </w:r>
            <w:r>
              <w:rPr>
                <w:rFonts w:hint="eastAsia" w:ascii="宋体" w:hAnsi="宋体"/>
                <w:color w:val="000000" w:themeColor="text1"/>
                <w:sz w:val="24"/>
                <w14:textFill>
                  <w14:solidFill>
                    <w14:schemeClr w14:val="tx1"/>
                  </w14:solidFill>
                </w14:textFill>
              </w:rPr>
              <w:t>（凡超过此上限价的报价为无效响应）</w:t>
            </w:r>
          </w:p>
        </w:tc>
        <w:tc>
          <w:tcPr>
            <w:tcW w:w="1701" w:type="dxa"/>
            <w:tcBorders>
              <w:top w:val="single" w:color="auto" w:sz="4" w:space="0"/>
              <w:left w:val="single" w:color="auto" w:sz="4" w:space="0"/>
              <w:right w:val="single" w:color="000000" w:sz="4" w:space="0"/>
            </w:tcBorders>
            <w:noWrap w:val="0"/>
            <w:vAlign w:val="center"/>
          </w:tcPr>
          <w:p>
            <w:pPr>
              <w:widowControl/>
              <w:spacing w:line="320" w:lineRule="atLeast"/>
              <w:jc w:val="center"/>
              <w:rPr>
                <w:rFonts w:ascii="宋体" w:hAnsi="宋体"/>
                <w:color w:val="auto"/>
                <w:sz w:val="24"/>
              </w:rPr>
            </w:pPr>
            <w:r>
              <w:rPr>
                <w:rFonts w:hint="eastAsia" w:ascii="宋体" w:hAnsi="宋体"/>
                <w:color w:val="auto"/>
                <w:sz w:val="24"/>
              </w:rPr>
              <w:t>备注</w:t>
            </w:r>
          </w:p>
        </w:tc>
      </w:tr>
      <w:tr>
        <w:tblPrEx>
          <w:tblLayout w:type="fixed"/>
          <w:tblCellMar>
            <w:top w:w="0" w:type="dxa"/>
            <w:left w:w="108" w:type="dxa"/>
            <w:bottom w:w="0" w:type="dxa"/>
            <w:right w:w="108" w:type="dxa"/>
          </w:tblCellMar>
        </w:tblPrEx>
        <w:trPr>
          <w:trHeight w:val="658" w:hRule="atLeast"/>
        </w:trPr>
        <w:tc>
          <w:tcPr>
            <w:tcW w:w="835" w:type="dxa"/>
            <w:vMerge w:val="restart"/>
            <w:tcBorders>
              <w:top w:val="single" w:color="auto" w:sz="4" w:space="0"/>
              <w:left w:val="single" w:color="000000" w:sz="4" w:space="0"/>
              <w:right w:val="single" w:color="auto" w:sz="4" w:space="0"/>
            </w:tcBorders>
            <w:noWrap w:val="0"/>
            <w:vAlign w:val="center"/>
          </w:tcPr>
          <w:p>
            <w:pPr>
              <w:widowControl/>
              <w:spacing w:line="320" w:lineRule="atLeast"/>
              <w:jc w:val="center"/>
              <w:rPr>
                <w:rFonts w:hint="default" w:ascii="宋体" w:hAnsi="宋体" w:cs="宋体"/>
                <w:color w:val="auto"/>
                <w:kern w:val="0"/>
                <w:sz w:val="24"/>
                <w:u w:val="none"/>
                <w:lang w:val="en-US" w:eastAsia="zh-CN"/>
              </w:rPr>
            </w:pPr>
            <w:r>
              <w:rPr>
                <w:rFonts w:hint="eastAsia" w:ascii="宋体" w:hAnsi="宋体" w:cs="宋体"/>
                <w:color w:val="auto"/>
                <w:kern w:val="0"/>
                <w:sz w:val="24"/>
                <w:u w:val="none"/>
                <w:lang w:val="en-US" w:eastAsia="zh-CN"/>
              </w:rPr>
              <w:t>1</w:t>
            </w:r>
          </w:p>
        </w:tc>
        <w:tc>
          <w:tcPr>
            <w:tcW w:w="3917" w:type="dxa"/>
            <w:tcBorders>
              <w:top w:val="single" w:color="000000" w:sz="4" w:space="0"/>
              <w:left w:val="single" w:color="auto" w:sz="4" w:space="0"/>
              <w:bottom w:val="single" w:color="auto" w:sz="4" w:space="0"/>
              <w:right w:val="single" w:color="auto" w:sz="4" w:space="0"/>
            </w:tcBorders>
            <w:noWrap w:val="0"/>
            <w:vAlign w:val="center"/>
          </w:tcPr>
          <w:p>
            <w:pPr>
              <w:widowControl/>
              <w:spacing w:line="320" w:lineRule="atLeast"/>
              <w:jc w:val="center"/>
              <w:rPr>
                <w:rFonts w:hint="eastAsia" w:ascii="宋体" w:hAnsi="宋体" w:cs="宋体"/>
                <w:color w:val="auto"/>
                <w:kern w:val="0"/>
                <w:sz w:val="24"/>
                <w:u w:val="none"/>
                <w:lang w:val="en-US" w:eastAsia="zh-CN"/>
              </w:rPr>
            </w:pPr>
            <w:r>
              <w:rPr>
                <w:rFonts w:hint="eastAsia" w:ascii="宋体" w:hAnsi="宋体" w:cs="宋体"/>
                <w:color w:val="auto"/>
                <w:kern w:val="0"/>
                <w:sz w:val="24"/>
                <w:u w:val="none"/>
                <w:lang w:val="en-US" w:eastAsia="zh-CN"/>
              </w:rPr>
              <w:t xml:space="preserve">        书面报价                                      </w:t>
            </w:r>
          </w:p>
        </w:tc>
        <w:tc>
          <w:tcPr>
            <w:tcW w:w="2586" w:type="dxa"/>
            <w:tcBorders>
              <w:top w:val="single" w:color="000000" w:sz="4" w:space="0"/>
              <w:left w:val="single" w:color="auto" w:sz="4" w:space="0"/>
              <w:bottom w:val="single" w:color="auto" w:sz="4" w:space="0"/>
              <w:right w:val="single" w:color="000000" w:sz="4" w:space="0"/>
            </w:tcBorders>
            <w:noWrap w:val="0"/>
            <w:vAlign w:val="center"/>
          </w:tcPr>
          <w:p>
            <w:pPr>
              <w:widowControl/>
              <w:spacing w:line="320" w:lineRule="atLeast"/>
              <w:jc w:val="center"/>
              <w:rPr>
                <w:rFonts w:hint="eastAsia" w:ascii="宋体" w:hAnsi="宋体" w:cs="宋体"/>
                <w:color w:val="auto"/>
                <w:kern w:val="0"/>
                <w:sz w:val="24"/>
                <w:u w:val="single"/>
                <w:lang w:val="en-US" w:eastAsia="zh-CN"/>
              </w:rPr>
            </w:pPr>
            <w:r>
              <w:rPr>
                <w:rFonts w:hint="eastAsia" w:ascii="宋体" w:hAnsi="宋体" w:cs="宋体"/>
                <w:color w:val="auto"/>
                <w:kern w:val="0"/>
                <w:sz w:val="24"/>
                <w:u w:val="none"/>
                <w:lang w:val="en-US" w:eastAsia="zh-CN"/>
              </w:rPr>
              <w:t>承诺服务期</w:t>
            </w:r>
          </w:p>
        </w:tc>
        <w:tc>
          <w:tcPr>
            <w:tcW w:w="1701" w:type="dxa"/>
            <w:vMerge w:val="restart"/>
            <w:tcBorders>
              <w:top w:val="single" w:color="000000" w:sz="4" w:space="0"/>
              <w:left w:val="nil"/>
              <w:right w:val="single" w:color="000000" w:sz="4" w:space="0"/>
            </w:tcBorders>
            <w:noWrap w:val="0"/>
            <w:vAlign w:val="center"/>
          </w:tcPr>
          <w:p>
            <w:pPr>
              <w:widowControl/>
              <w:spacing w:line="320" w:lineRule="atLeast"/>
              <w:jc w:val="center"/>
              <w:rPr>
                <w:rFonts w:ascii="宋体" w:hAnsi="宋体"/>
                <w:color w:val="auto"/>
                <w:sz w:val="24"/>
              </w:rPr>
            </w:pPr>
          </w:p>
        </w:tc>
      </w:tr>
      <w:tr>
        <w:tblPrEx>
          <w:tblLayout w:type="fixed"/>
          <w:tblCellMar>
            <w:top w:w="0" w:type="dxa"/>
            <w:left w:w="108" w:type="dxa"/>
            <w:bottom w:w="0" w:type="dxa"/>
            <w:right w:w="108" w:type="dxa"/>
          </w:tblCellMar>
        </w:tblPrEx>
        <w:trPr>
          <w:trHeight w:val="1865" w:hRule="atLeast"/>
        </w:trPr>
        <w:tc>
          <w:tcPr>
            <w:tcW w:w="835" w:type="dxa"/>
            <w:vMerge w:val="continue"/>
            <w:tcBorders>
              <w:left w:val="single" w:color="000000" w:sz="4" w:space="0"/>
              <w:bottom w:val="single" w:color="000000" w:sz="4" w:space="0"/>
              <w:right w:val="single" w:color="auto" w:sz="4" w:space="0"/>
            </w:tcBorders>
            <w:noWrap w:val="0"/>
            <w:vAlign w:val="center"/>
          </w:tcPr>
          <w:p>
            <w:pPr>
              <w:widowControl/>
              <w:spacing w:line="320" w:lineRule="atLeast"/>
              <w:jc w:val="center"/>
              <w:rPr>
                <w:rFonts w:hint="eastAsia" w:ascii="宋体" w:hAnsi="宋体" w:cs="宋体"/>
                <w:color w:val="auto"/>
                <w:kern w:val="0"/>
                <w:sz w:val="24"/>
                <w:u w:val="none"/>
                <w:lang w:val="en-US" w:eastAsia="zh-CN"/>
              </w:rPr>
            </w:pPr>
          </w:p>
        </w:tc>
        <w:tc>
          <w:tcPr>
            <w:tcW w:w="3917" w:type="dxa"/>
            <w:tcBorders>
              <w:top w:val="single" w:color="auto" w:sz="4" w:space="0"/>
              <w:left w:val="single" w:color="auto" w:sz="4" w:space="0"/>
              <w:bottom w:val="single" w:color="000000" w:sz="4" w:space="0"/>
              <w:right w:val="single" w:color="auto" w:sz="4" w:space="0"/>
            </w:tcBorders>
            <w:noWrap w:val="0"/>
            <w:vAlign w:val="center"/>
          </w:tcPr>
          <w:p>
            <w:pPr>
              <w:widowControl/>
              <w:spacing w:line="320" w:lineRule="atLeast"/>
              <w:jc w:val="center"/>
              <w:rPr>
                <w:rFonts w:hint="eastAsia" w:ascii="宋体" w:hAnsi="宋体" w:cs="宋体"/>
                <w:color w:val="auto"/>
                <w:kern w:val="0"/>
                <w:sz w:val="24"/>
                <w:u w:val="none"/>
                <w:lang w:val="en-US" w:eastAsia="zh-CN"/>
              </w:rPr>
            </w:pP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u w:val="none"/>
                <w:lang w:val="en-US" w:eastAsia="zh-CN"/>
              </w:rPr>
              <w:t>（大写）</w:t>
            </w:r>
          </w:p>
          <w:p>
            <w:pPr>
              <w:widowControl/>
              <w:spacing w:line="320" w:lineRule="atLeast"/>
              <w:jc w:val="center"/>
              <w:rPr>
                <w:rFonts w:hint="eastAsia" w:ascii="宋体" w:hAnsi="宋体" w:cs="宋体"/>
                <w:color w:val="auto"/>
                <w:kern w:val="0"/>
                <w:sz w:val="24"/>
                <w:u w:val="none"/>
                <w:lang w:val="en-US" w:eastAsia="zh-CN"/>
              </w:rPr>
            </w:pPr>
          </w:p>
          <w:p>
            <w:pPr>
              <w:widowControl/>
              <w:spacing w:line="320" w:lineRule="atLeast"/>
              <w:jc w:val="center"/>
              <w:rPr>
                <w:rFonts w:hint="default" w:ascii="宋体" w:hAnsi="宋体" w:cs="宋体"/>
                <w:color w:val="auto"/>
                <w:kern w:val="0"/>
                <w:sz w:val="24"/>
                <w:u w:val="none"/>
                <w:lang w:val="en-US" w:eastAsia="zh-CN"/>
              </w:rPr>
            </w:pP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u w:val="none"/>
                <w:lang w:val="en-US" w:eastAsia="zh-CN"/>
              </w:rPr>
              <w:t xml:space="preserve">（小写）    </w:t>
            </w:r>
          </w:p>
        </w:tc>
        <w:tc>
          <w:tcPr>
            <w:tcW w:w="2586" w:type="dxa"/>
            <w:tcBorders>
              <w:top w:val="single" w:color="auto" w:sz="4" w:space="0"/>
              <w:left w:val="single" w:color="auto" w:sz="4" w:space="0"/>
              <w:bottom w:val="single" w:color="000000" w:sz="4" w:space="0"/>
              <w:right w:val="single" w:color="000000" w:sz="4" w:space="0"/>
            </w:tcBorders>
            <w:noWrap w:val="0"/>
            <w:vAlign w:val="center"/>
          </w:tcPr>
          <w:p>
            <w:pPr>
              <w:widowControl/>
              <w:spacing w:line="320" w:lineRule="atLeast"/>
              <w:jc w:val="both"/>
              <w:rPr>
                <w:rFonts w:hint="default" w:ascii="宋体" w:hAnsi="宋体" w:cs="宋体"/>
                <w:color w:val="auto"/>
                <w:kern w:val="0"/>
                <w:sz w:val="24"/>
                <w:u w:val="none"/>
                <w:lang w:val="en-US" w:eastAsia="zh-CN"/>
              </w:rPr>
            </w:pPr>
            <w:r>
              <w:rPr>
                <w:rFonts w:hint="eastAsia" w:ascii="宋体" w:hAnsi="宋体" w:cs="宋体"/>
                <w:color w:val="auto"/>
                <w:kern w:val="0"/>
                <w:sz w:val="24"/>
                <w:u w:val="single"/>
                <w:lang w:val="en-US" w:eastAsia="zh-CN"/>
              </w:rPr>
              <w:t xml:space="preserve">                          </w:t>
            </w:r>
          </w:p>
        </w:tc>
        <w:tc>
          <w:tcPr>
            <w:tcW w:w="1701" w:type="dxa"/>
            <w:vMerge w:val="continue"/>
            <w:tcBorders>
              <w:left w:val="nil"/>
              <w:bottom w:val="single" w:color="000000" w:sz="4" w:space="0"/>
              <w:right w:val="single" w:color="000000" w:sz="4" w:space="0"/>
            </w:tcBorders>
            <w:noWrap w:val="0"/>
            <w:vAlign w:val="center"/>
          </w:tcPr>
          <w:p>
            <w:pPr>
              <w:widowControl/>
              <w:spacing w:line="320" w:lineRule="atLeast"/>
              <w:jc w:val="center"/>
              <w:rPr>
                <w:rFonts w:ascii="宋体" w:hAnsi="宋体"/>
                <w:color w:val="auto"/>
                <w:sz w:val="24"/>
              </w:rPr>
            </w:pPr>
          </w:p>
        </w:tc>
      </w:tr>
      <w:tr>
        <w:tblPrEx>
          <w:tblLayout w:type="fixed"/>
          <w:tblCellMar>
            <w:top w:w="0" w:type="dxa"/>
            <w:left w:w="108" w:type="dxa"/>
            <w:bottom w:w="0" w:type="dxa"/>
            <w:right w:w="108" w:type="dxa"/>
          </w:tblCellMar>
        </w:tblPrEx>
        <w:trPr>
          <w:trHeight w:val="1376" w:hRule="atLeast"/>
        </w:trPr>
        <w:tc>
          <w:tcPr>
            <w:tcW w:w="9039"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500" w:lineRule="atLeast"/>
              <w:rPr>
                <w:rFonts w:hint="eastAsia" w:ascii="宋体" w:hAnsi="宋体"/>
                <w:color w:val="auto"/>
                <w:sz w:val="24"/>
              </w:rPr>
            </w:pPr>
            <w:r>
              <w:rPr>
                <w:rFonts w:hint="eastAsia" w:ascii="宋体" w:hAnsi="宋体"/>
                <w:color w:val="auto"/>
                <w:sz w:val="24"/>
              </w:rPr>
              <w:t xml:space="preserve">供应商名称（签章）：                                          </w:t>
            </w:r>
          </w:p>
          <w:p>
            <w:pPr>
              <w:widowControl/>
              <w:spacing w:line="500" w:lineRule="atLeast"/>
              <w:rPr>
                <w:rFonts w:hint="eastAsia" w:ascii="宋体" w:hAnsi="宋体"/>
                <w:color w:val="auto"/>
                <w:sz w:val="24"/>
              </w:rPr>
            </w:pPr>
            <w:r>
              <w:rPr>
                <w:rFonts w:hint="eastAsia" w:ascii="宋体" w:hAnsi="宋体"/>
                <w:color w:val="auto"/>
                <w:sz w:val="24"/>
              </w:rPr>
              <w:t xml:space="preserve">法定代表人或法定代表人授权代表签字：                            </w:t>
            </w:r>
          </w:p>
          <w:p>
            <w:pPr>
              <w:widowControl/>
              <w:spacing w:line="500" w:lineRule="atLeast"/>
              <w:ind w:firstLine="5268" w:firstLineChars="2195"/>
              <w:rPr>
                <w:rFonts w:ascii="宋体" w:hAnsi="宋体"/>
                <w:color w:val="auto"/>
                <w:sz w:val="24"/>
              </w:rPr>
            </w:pPr>
            <w:r>
              <w:rPr>
                <w:rFonts w:hint="eastAsia" w:ascii="宋体" w:hAnsi="宋体"/>
                <w:color w:val="auto"/>
                <w:sz w:val="24"/>
              </w:rPr>
              <w:t>日    期：     年    月   日</w:t>
            </w:r>
          </w:p>
          <w:p>
            <w:pPr>
              <w:widowControl/>
              <w:spacing w:line="320" w:lineRule="atLeast"/>
              <w:jc w:val="center"/>
              <w:rPr>
                <w:rFonts w:ascii="宋体" w:hAnsi="宋体"/>
                <w:color w:val="auto"/>
                <w:sz w:val="24"/>
              </w:rPr>
            </w:pPr>
          </w:p>
        </w:tc>
      </w:tr>
      <w:tr>
        <w:tblPrEx>
          <w:tblLayout w:type="fixed"/>
          <w:tblCellMar>
            <w:top w:w="0" w:type="dxa"/>
            <w:left w:w="108" w:type="dxa"/>
            <w:bottom w:w="0" w:type="dxa"/>
            <w:right w:w="108" w:type="dxa"/>
          </w:tblCellMar>
        </w:tblPrEx>
        <w:trPr>
          <w:trHeight w:val="1376" w:hRule="atLeast"/>
        </w:trPr>
        <w:tc>
          <w:tcPr>
            <w:tcW w:w="9039" w:type="dxa"/>
            <w:gridSpan w:val="4"/>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color w:val="auto"/>
                <w:lang w:eastAsia="zh-CN"/>
              </w:rPr>
            </w:pPr>
            <w:r>
              <w:rPr>
                <w:rFonts w:hint="eastAsia"/>
                <w:color w:val="auto"/>
                <w:lang w:eastAsia="zh-CN"/>
              </w:rPr>
              <w:t>备注：</w:t>
            </w:r>
            <w:r>
              <w:rPr>
                <w:rFonts w:hint="eastAsia"/>
                <w:color w:val="auto"/>
                <w:lang w:val="en-US" w:eastAsia="zh-CN"/>
              </w:rPr>
              <w:t>1、</w:t>
            </w:r>
            <w:r>
              <w:rPr>
                <w:rFonts w:hint="eastAsia"/>
                <w:color w:val="auto"/>
                <w:lang w:eastAsia="zh-CN"/>
              </w:rPr>
              <w:t>报价的数值最多保留小数点后两位，否则磋商响应文件作废标处理。</w:t>
            </w:r>
          </w:p>
          <w:p>
            <w:pPr>
              <w:spacing w:line="300" w:lineRule="exact"/>
              <w:ind w:firstLine="630" w:firstLineChars="300"/>
              <w:rPr>
                <w:rFonts w:hint="eastAsia"/>
                <w:color w:val="auto"/>
              </w:rPr>
            </w:pPr>
            <w:r>
              <w:rPr>
                <w:rFonts w:hint="eastAsia"/>
                <w:color w:val="auto"/>
                <w:lang w:val="en-US" w:eastAsia="zh-CN"/>
              </w:rPr>
              <w:t>2、报价超过上限价的，作废标处理。</w:t>
            </w:r>
          </w:p>
        </w:tc>
      </w:tr>
    </w:tbl>
    <w:p>
      <w:pPr>
        <w:jc w:val="left"/>
        <w:rPr>
          <w:color w:val="auto"/>
        </w:rPr>
      </w:pPr>
    </w:p>
    <w:p>
      <w:pPr>
        <w:jc w:val="left"/>
        <w:rPr>
          <w:color w:val="auto"/>
        </w:rPr>
      </w:pPr>
    </w:p>
    <w:p>
      <w:pPr>
        <w:rPr>
          <w:color w:val="auto"/>
        </w:rPr>
      </w:pPr>
    </w:p>
    <w:p>
      <w:pPr>
        <w:rPr>
          <w:color w:val="auto"/>
        </w:rPr>
      </w:pPr>
    </w:p>
    <w:p>
      <w:pPr>
        <w:ind w:firstLine="572"/>
        <w:jc w:val="center"/>
        <w:outlineLvl w:val="2"/>
        <w:rPr>
          <w:rFonts w:hint="eastAsia" w:asciiTheme="minorEastAsia" w:hAnsiTheme="minorEastAsia" w:cstheme="minorEastAsia"/>
          <w:b/>
          <w:color w:val="auto"/>
          <w:sz w:val="28"/>
          <w:szCs w:val="28"/>
        </w:rPr>
      </w:pPr>
    </w:p>
    <w:p>
      <w:pPr>
        <w:ind w:firstLine="572"/>
        <w:jc w:val="center"/>
        <w:outlineLvl w:val="2"/>
        <w:rPr>
          <w:rFonts w:hint="eastAsia" w:asciiTheme="minorEastAsia" w:hAnsiTheme="minorEastAsia" w:cstheme="minorEastAsia"/>
          <w:b/>
          <w:color w:val="auto"/>
          <w:sz w:val="28"/>
          <w:szCs w:val="28"/>
        </w:rPr>
      </w:pPr>
    </w:p>
    <w:p>
      <w:pPr>
        <w:ind w:firstLine="572"/>
        <w:jc w:val="center"/>
        <w:outlineLvl w:val="2"/>
        <w:rPr>
          <w:rFonts w:hint="eastAsia" w:asciiTheme="minorEastAsia" w:hAnsiTheme="minorEastAsia" w:cstheme="minorEastAsia"/>
          <w:b/>
          <w:color w:val="auto"/>
          <w:sz w:val="28"/>
          <w:szCs w:val="28"/>
        </w:rPr>
      </w:pPr>
    </w:p>
    <w:p>
      <w:pPr>
        <w:ind w:firstLine="572"/>
        <w:jc w:val="center"/>
        <w:outlineLvl w:val="2"/>
        <w:rPr>
          <w:rFonts w:hint="eastAsia" w:asciiTheme="minorEastAsia" w:hAnsiTheme="minorEastAsia" w:cstheme="minorEastAsia"/>
          <w:b/>
          <w:color w:val="auto"/>
          <w:sz w:val="28"/>
          <w:szCs w:val="28"/>
        </w:rPr>
      </w:pPr>
    </w:p>
    <w:p>
      <w:pPr>
        <w:ind w:firstLine="572"/>
        <w:jc w:val="center"/>
        <w:outlineLvl w:val="2"/>
        <w:rPr>
          <w:rFonts w:hint="eastAsia" w:asciiTheme="minorEastAsia" w:hAnsiTheme="minorEastAsia" w:cstheme="minorEastAsia"/>
          <w:b/>
          <w:color w:val="auto"/>
          <w:sz w:val="28"/>
          <w:szCs w:val="28"/>
        </w:rPr>
      </w:pPr>
    </w:p>
    <w:p>
      <w:pPr>
        <w:ind w:firstLine="572"/>
        <w:jc w:val="center"/>
        <w:outlineLvl w:val="2"/>
        <w:rPr>
          <w:rFonts w:hint="eastAsia" w:asciiTheme="minorEastAsia" w:hAnsiTheme="minorEastAsia" w:cstheme="minorEastAsia"/>
          <w:b/>
          <w:color w:val="auto"/>
          <w:sz w:val="28"/>
          <w:szCs w:val="28"/>
        </w:rPr>
      </w:pPr>
    </w:p>
    <w:p>
      <w:pPr>
        <w:ind w:firstLine="572"/>
        <w:jc w:val="center"/>
        <w:outlineLvl w:val="2"/>
        <w:rPr>
          <w:rFonts w:hint="eastAsia" w:asciiTheme="minorEastAsia" w:hAnsiTheme="minorEastAsia" w:cstheme="minorEastAsia"/>
          <w:b/>
          <w:color w:val="auto"/>
          <w:sz w:val="28"/>
          <w:szCs w:val="28"/>
        </w:rPr>
      </w:pPr>
    </w:p>
    <w:p>
      <w:pPr>
        <w:ind w:firstLine="572"/>
        <w:jc w:val="center"/>
        <w:outlineLvl w:val="2"/>
        <w:rPr>
          <w:rFonts w:hint="eastAsia" w:asciiTheme="minorEastAsia" w:hAnsiTheme="minorEastAsia" w:cstheme="minorEastAsia"/>
          <w:b/>
          <w:color w:val="auto"/>
          <w:sz w:val="28"/>
          <w:szCs w:val="28"/>
        </w:rPr>
      </w:pPr>
    </w:p>
    <w:p>
      <w:pPr>
        <w:ind w:firstLine="572"/>
        <w:jc w:val="center"/>
        <w:outlineLvl w:val="2"/>
        <w:rPr>
          <w:rFonts w:hint="eastAsia" w:asciiTheme="minorEastAsia" w:hAnsiTheme="minorEastAsia" w:cstheme="minorEastAsia"/>
          <w:b/>
          <w:color w:val="auto"/>
          <w:sz w:val="28"/>
          <w:szCs w:val="28"/>
        </w:rPr>
      </w:pPr>
    </w:p>
    <w:p>
      <w:pPr>
        <w:ind w:firstLine="572"/>
        <w:jc w:val="center"/>
        <w:outlineLvl w:val="2"/>
        <w:rPr>
          <w:rFonts w:hint="eastAsia" w:asciiTheme="minorEastAsia" w:hAnsiTheme="minorEastAsia" w:cstheme="minorEastAsia"/>
          <w:b/>
          <w:color w:val="auto"/>
          <w:sz w:val="28"/>
          <w:szCs w:val="28"/>
        </w:rPr>
      </w:pPr>
    </w:p>
    <w:p>
      <w:pPr>
        <w:ind w:firstLine="572"/>
        <w:jc w:val="center"/>
        <w:outlineLvl w:val="2"/>
        <w:rPr>
          <w:rFonts w:hint="eastAsia" w:asciiTheme="minorEastAsia" w:hAnsiTheme="minorEastAsia" w:eastAsiaTheme="minorEastAsia" w:cstheme="minorEastAsia"/>
          <w:b/>
          <w:color w:val="auto"/>
          <w:sz w:val="28"/>
          <w:szCs w:val="28"/>
          <w:lang w:eastAsia="zh-CN"/>
        </w:rPr>
      </w:pPr>
      <w:r>
        <w:rPr>
          <w:rFonts w:hint="eastAsia" w:asciiTheme="minorEastAsia" w:hAnsiTheme="minorEastAsia" w:cstheme="minorEastAsia"/>
          <w:b/>
          <w:color w:val="auto"/>
          <w:sz w:val="28"/>
          <w:szCs w:val="28"/>
        </w:rPr>
        <w:t>竞争性磋商</w:t>
      </w:r>
      <w:r>
        <w:rPr>
          <w:rFonts w:hint="eastAsia" w:asciiTheme="minorEastAsia" w:hAnsiTheme="minorEastAsia" w:cstheme="minorEastAsia"/>
          <w:b/>
          <w:color w:val="auto"/>
          <w:sz w:val="28"/>
          <w:szCs w:val="28"/>
          <w:lang w:eastAsia="zh-CN"/>
        </w:rPr>
        <w:t>二次</w:t>
      </w:r>
      <w:r>
        <w:rPr>
          <w:rFonts w:hint="eastAsia" w:asciiTheme="minorEastAsia" w:hAnsiTheme="minorEastAsia" w:cstheme="minorEastAsia"/>
          <w:b/>
          <w:color w:val="auto"/>
          <w:sz w:val="28"/>
          <w:szCs w:val="28"/>
        </w:rPr>
        <w:t>报价一览表</w:t>
      </w:r>
    </w:p>
    <w:p>
      <w:pPr>
        <w:ind w:firstLine="572"/>
        <w:jc w:val="left"/>
        <w:rPr>
          <w:rFonts w:asciiTheme="minorEastAsia" w:hAnsiTheme="minorEastAsia" w:cstheme="minorEastAsia"/>
          <w:bCs/>
          <w:color w:val="auto"/>
          <w:sz w:val="24"/>
        </w:rPr>
      </w:pPr>
      <w:r>
        <w:rPr>
          <w:rFonts w:hint="eastAsia" w:asciiTheme="minorEastAsia" w:hAnsiTheme="minorEastAsia" w:cstheme="minorEastAsia"/>
          <w:bCs/>
          <w:color w:val="auto"/>
          <w:sz w:val="24"/>
        </w:rPr>
        <w:t>项目名称：</w:t>
      </w:r>
    </w:p>
    <w:p>
      <w:pPr>
        <w:ind w:firstLine="572"/>
        <w:jc w:val="left"/>
        <w:rPr>
          <w:rFonts w:hint="eastAsia" w:asciiTheme="minorEastAsia" w:hAnsiTheme="minorEastAsia" w:cstheme="minorEastAsia"/>
          <w:bCs/>
          <w:color w:val="auto"/>
          <w:sz w:val="24"/>
        </w:rPr>
      </w:pPr>
      <w:r>
        <w:rPr>
          <w:rFonts w:hint="eastAsia" w:asciiTheme="minorEastAsia" w:hAnsiTheme="minorEastAsia" w:cstheme="minorEastAsia"/>
          <w:bCs/>
          <w:color w:val="auto"/>
          <w:sz w:val="24"/>
        </w:rPr>
        <w:t xml:space="preserve">项目编号：                                              </w:t>
      </w:r>
    </w:p>
    <w:tbl>
      <w:tblPr>
        <w:tblStyle w:val="8"/>
        <w:tblW w:w="9039" w:type="dxa"/>
        <w:tblInd w:w="0" w:type="dxa"/>
        <w:tblLayout w:type="fixed"/>
        <w:tblCellMar>
          <w:top w:w="0" w:type="dxa"/>
          <w:left w:w="108" w:type="dxa"/>
          <w:bottom w:w="0" w:type="dxa"/>
          <w:right w:w="108" w:type="dxa"/>
        </w:tblCellMar>
      </w:tblPr>
      <w:tblGrid>
        <w:gridCol w:w="835"/>
        <w:gridCol w:w="3917"/>
        <w:gridCol w:w="2586"/>
        <w:gridCol w:w="1701"/>
      </w:tblGrid>
      <w:tr>
        <w:tblPrEx>
          <w:tblLayout w:type="fixed"/>
          <w:tblCellMar>
            <w:top w:w="0" w:type="dxa"/>
            <w:left w:w="108" w:type="dxa"/>
            <w:bottom w:w="0" w:type="dxa"/>
            <w:right w:w="108" w:type="dxa"/>
          </w:tblCellMar>
        </w:tblPrEx>
        <w:trPr>
          <w:trHeight w:val="663" w:hRule="atLeast"/>
        </w:trPr>
        <w:tc>
          <w:tcPr>
            <w:tcW w:w="9039"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spacing w:line="320" w:lineRule="atLeast"/>
              <w:jc w:val="center"/>
              <w:rPr>
                <w:rFonts w:hint="eastAsia" w:ascii="宋体" w:hAnsi="宋体"/>
                <w:color w:val="auto"/>
                <w:sz w:val="24"/>
              </w:rPr>
            </w:pPr>
            <w:r>
              <w:rPr>
                <w:rFonts w:hint="eastAsia" w:ascii="宋体" w:hAnsi="宋体"/>
                <w:color w:val="auto"/>
                <w:sz w:val="24"/>
              </w:rPr>
              <w:t>我公司承诺完全响应本项目的《竞争性磋商文件》的要求</w:t>
            </w:r>
          </w:p>
        </w:tc>
      </w:tr>
      <w:tr>
        <w:tblPrEx>
          <w:tblLayout w:type="fixed"/>
          <w:tblCellMar>
            <w:top w:w="0" w:type="dxa"/>
            <w:left w:w="108" w:type="dxa"/>
            <w:bottom w:w="0" w:type="dxa"/>
            <w:right w:w="108" w:type="dxa"/>
          </w:tblCellMar>
        </w:tblPrEx>
        <w:trPr>
          <w:trHeight w:val="1196" w:hRule="atLeast"/>
        </w:trPr>
        <w:tc>
          <w:tcPr>
            <w:tcW w:w="835" w:type="dxa"/>
            <w:tcBorders>
              <w:top w:val="single" w:color="000000" w:sz="4" w:space="0"/>
              <w:left w:val="single" w:color="000000" w:sz="4" w:space="0"/>
              <w:right w:val="single" w:color="auto" w:sz="4" w:space="0"/>
            </w:tcBorders>
            <w:noWrap w:val="0"/>
            <w:vAlign w:val="center"/>
          </w:tcPr>
          <w:p>
            <w:pPr>
              <w:widowControl/>
              <w:spacing w:line="320" w:lineRule="atLeast"/>
              <w:jc w:val="center"/>
              <w:rPr>
                <w:rFonts w:hint="eastAsia" w:ascii="宋体" w:hAnsi="宋体" w:eastAsiaTheme="minorEastAsia"/>
                <w:color w:val="auto"/>
                <w:sz w:val="24"/>
                <w:lang w:eastAsia="zh-CN"/>
              </w:rPr>
            </w:pPr>
            <w:r>
              <w:rPr>
                <w:rFonts w:hint="eastAsia" w:ascii="宋体" w:hAnsi="宋体"/>
                <w:color w:val="auto"/>
                <w:sz w:val="24"/>
              </w:rPr>
              <w:t>序号</w:t>
            </w:r>
          </w:p>
        </w:tc>
        <w:tc>
          <w:tcPr>
            <w:tcW w:w="6503" w:type="dxa"/>
            <w:gridSpan w:val="2"/>
            <w:tcBorders>
              <w:top w:val="single" w:color="auto" w:sz="4" w:space="0"/>
              <w:left w:val="single" w:color="auto" w:sz="4" w:space="0"/>
              <w:right w:val="single" w:color="auto" w:sz="4" w:space="0"/>
            </w:tcBorders>
            <w:noWrap w:val="0"/>
            <w:vAlign w:val="center"/>
          </w:tcPr>
          <w:p>
            <w:pPr>
              <w:widowControl/>
              <w:spacing w:line="280" w:lineRule="atLeast"/>
              <w:jc w:val="center"/>
              <w:rPr>
                <w:rFonts w:hint="default" w:ascii="宋体" w:hAnsi="宋体" w:eastAsiaTheme="minorEastAsia"/>
                <w:color w:val="auto"/>
                <w:sz w:val="24"/>
                <w:lang w:val="en-US" w:eastAsia="zh-CN"/>
              </w:rPr>
            </w:pPr>
            <w:r>
              <w:rPr>
                <w:rFonts w:hint="eastAsia" w:ascii="宋体" w:hAnsi="宋体"/>
                <w:color w:val="000000" w:themeColor="text1"/>
                <w:sz w:val="24"/>
                <w14:textFill>
                  <w14:solidFill>
                    <w14:schemeClr w14:val="tx1"/>
                  </w14:solidFill>
                </w14:textFill>
              </w:rPr>
              <w:t>磋商报价</w:t>
            </w:r>
            <w:r>
              <w:rPr>
                <w:rFonts w:hint="eastAsia" w:ascii="宋体" w:hAnsi="宋体"/>
                <w:color w:val="000000" w:themeColor="text1"/>
                <w:sz w:val="24"/>
                <w:lang w:eastAsia="zh-CN"/>
                <w14:textFill>
                  <w14:solidFill>
                    <w14:schemeClr w14:val="tx1"/>
                  </w14:solidFill>
                </w14:textFill>
              </w:rPr>
              <w:t>最高上限：人民币</w:t>
            </w:r>
            <w:r>
              <w:rPr>
                <w:rFonts w:hint="eastAsia" w:ascii="宋体" w:hAnsi="宋体"/>
                <w:color w:val="000000" w:themeColor="text1"/>
                <w:sz w:val="24"/>
                <w:lang w:val="en-US" w:eastAsia="zh-CN"/>
                <w14:textFill>
                  <w14:solidFill>
                    <w14:schemeClr w14:val="tx1"/>
                  </w14:solidFill>
                </w14:textFill>
              </w:rPr>
              <w:t>30万元整</w:t>
            </w:r>
            <w:r>
              <w:rPr>
                <w:rFonts w:hint="eastAsia" w:ascii="宋体" w:hAnsi="宋体"/>
                <w:color w:val="000000" w:themeColor="text1"/>
                <w:sz w:val="24"/>
                <w14:textFill>
                  <w14:solidFill>
                    <w14:schemeClr w14:val="tx1"/>
                  </w14:solidFill>
                </w14:textFill>
              </w:rPr>
              <w:t>（凡超过此上限价的报价为无效响应）</w:t>
            </w:r>
          </w:p>
        </w:tc>
        <w:tc>
          <w:tcPr>
            <w:tcW w:w="1701" w:type="dxa"/>
            <w:tcBorders>
              <w:top w:val="single" w:color="auto" w:sz="4" w:space="0"/>
              <w:left w:val="single" w:color="auto" w:sz="4" w:space="0"/>
              <w:right w:val="single" w:color="000000" w:sz="4" w:space="0"/>
            </w:tcBorders>
            <w:noWrap w:val="0"/>
            <w:vAlign w:val="center"/>
          </w:tcPr>
          <w:p>
            <w:pPr>
              <w:widowControl/>
              <w:spacing w:line="320" w:lineRule="atLeast"/>
              <w:jc w:val="center"/>
              <w:rPr>
                <w:rFonts w:ascii="宋体" w:hAnsi="宋体"/>
                <w:color w:val="auto"/>
                <w:sz w:val="24"/>
              </w:rPr>
            </w:pPr>
            <w:r>
              <w:rPr>
                <w:rFonts w:hint="eastAsia" w:ascii="宋体" w:hAnsi="宋体"/>
                <w:color w:val="auto"/>
                <w:sz w:val="24"/>
              </w:rPr>
              <w:t>备注</w:t>
            </w:r>
          </w:p>
        </w:tc>
      </w:tr>
      <w:tr>
        <w:tblPrEx>
          <w:tblLayout w:type="fixed"/>
          <w:tblCellMar>
            <w:top w:w="0" w:type="dxa"/>
            <w:left w:w="108" w:type="dxa"/>
            <w:bottom w:w="0" w:type="dxa"/>
            <w:right w:w="108" w:type="dxa"/>
          </w:tblCellMar>
        </w:tblPrEx>
        <w:trPr>
          <w:trHeight w:val="658" w:hRule="atLeast"/>
        </w:trPr>
        <w:tc>
          <w:tcPr>
            <w:tcW w:w="835" w:type="dxa"/>
            <w:vMerge w:val="restart"/>
            <w:tcBorders>
              <w:top w:val="single" w:color="auto" w:sz="4" w:space="0"/>
              <w:left w:val="single" w:color="000000" w:sz="4" w:space="0"/>
              <w:right w:val="single" w:color="auto" w:sz="4" w:space="0"/>
            </w:tcBorders>
            <w:noWrap w:val="0"/>
            <w:vAlign w:val="center"/>
          </w:tcPr>
          <w:p>
            <w:pPr>
              <w:widowControl/>
              <w:spacing w:line="320" w:lineRule="atLeast"/>
              <w:jc w:val="center"/>
              <w:rPr>
                <w:rFonts w:hint="default" w:ascii="宋体" w:hAnsi="宋体" w:cs="宋体"/>
                <w:color w:val="auto"/>
                <w:kern w:val="0"/>
                <w:sz w:val="24"/>
                <w:u w:val="none"/>
                <w:lang w:val="en-US" w:eastAsia="zh-CN"/>
              </w:rPr>
            </w:pPr>
            <w:r>
              <w:rPr>
                <w:rFonts w:hint="eastAsia" w:ascii="宋体" w:hAnsi="宋体" w:cs="宋体"/>
                <w:color w:val="auto"/>
                <w:kern w:val="0"/>
                <w:sz w:val="24"/>
                <w:u w:val="none"/>
                <w:lang w:val="en-US" w:eastAsia="zh-CN"/>
              </w:rPr>
              <w:t>1</w:t>
            </w:r>
          </w:p>
        </w:tc>
        <w:tc>
          <w:tcPr>
            <w:tcW w:w="3917" w:type="dxa"/>
            <w:tcBorders>
              <w:top w:val="single" w:color="000000" w:sz="4" w:space="0"/>
              <w:left w:val="single" w:color="auto" w:sz="4" w:space="0"/>
              <w:bottom w:val="single" w:color="auto" w:sz="4" w:space="0"/>
              <w:right w:val="single" w:color="auto" w:sz="4" w:space="0"/>
            </w:tcBorders>
            <w:noWrap w:val="0"/>
            <w:vAlign w:val="center"/>
          </w:tcPr>
          <w:p>
            <w:pPr>
              <w:widowControl/>
              <w:spacing w:line="320" w:lineRule="atLeast"/>
              <w:jc w:val="center"/>
              <w:rPr>
                <w:rFonts w:hint="eastAsia" w:ascii="宋体" w:hAnsi="宋体" w:cs="宋体"/>
                <w:color w:val="auto"/>
                <w:kern w:val="0"/>
                <w:sz w:val="24"/>
                <w:u w:val="none"/>
                <w:lang w:val="en-US" w:eastAsia="zh-CN"/>
              </w:rPr>
            </w:pPr>
            <w:r>
              <w:rPr>
                <w:rFonts w:hint="eastAsia" w:ascii="宋体" w:hAnsi="宋体" w:cs="宋体"/>
                <w:color w:val="auto"/>
                <w:kern w:val="0"/>
                <w:sz w:val="24"/>
                <w:u w:val="none"/>
                <w:lang w:val="en-US" w:eastAsia="zh-CN"/>
              </w:rPr>
              <w:t xml:space="preserve">        书面报价                                      </w:t>
            </w:r>
          </w:p>
        </w:tc>
        <w:tc>
          <w:tcPr>
            <w:tcW w:w="2586" w:type="dxa"/>
            <w:tcBorders>
              <w:top w:val="single" w:color="000000" w:sz="4" w:space="0"/>
              <w:left w:val="single" w:color="auto" w:sz="4" w:space="0"/>
              <w:bottom w:val="single" w:color="auto" w:sz="4" w:space="0"/>
              <w:right w:val="single" w:color="000000" w:sz="4" w:space="0"/>
            </w:tcBorders>
            <w:noWrap w:val="0"/>
            <w:vAlign w:val="center"/>
          </w:tcPr>
          <w:p>
            <w:pPr>
              <w:widowControl/>
              <w:spacing w:line="320" w:lineRule="atLeast"/>
              <w:jc w:val="center"/>
              <w:rPr>
                <w:rFonts w:hint="eastAsia" w:ascii="宋体" w:hAnsi="宋体" w:cs="宋体"/>
                <w:color w:val="auto"/>
                <w:kern w:val="0"/>
                <w:sz w:val="24"/>
                <w:u w:val="single"/>
                <w:lang w:val="en-US" w:eastAsia="zh-CN"/>
              </w:rPr>
            </w:pPr>
            <w:r>
              <w:rPr>
                <w:rFonts w:hint="eastAsia" w:ascii="宋体" w:hAnsi="宋体" w:cs="宋体"/>
                <w:color w:val="auto"/>
                <w:kern w:val="0"/>
                <w:sz w:val="24"/>
                <w:u w:val="none"/>
                <w:lang w:val="en-US" w:eastAsia="zh-CN"/>
              </w:rPr>
              <w:t>承诺服务期</w:t>
            </w:r>
          </w:p>
        </w:tc>
        <w:tc>
          <w:tcPr>
            <w:tcW w:w="1701" w:type="dxa"/>
            <w:vMerge w:val="restart"/>
            <w:tcBorders>
              <w:top w:val="single" w:color="000000" w:sz="4" w:space="0"/>
              <w:left w:val="nil"/>
              <w:right w:val="single" w:color="000000" w:sz="4" w:space="0"/>
            </w:tcBorders>
            <w:noWrap w:val="0"/>
            <w:vAlign w:val="center"/>
          </w:tcPr>
          <w:p>
            <w:pPr>
              <w:widowControl/>
              <w:spacing w:line="320" w:lineRule="atLeast"/>
              <w:jc w:val="center"/>
              <w:rPr>
                <w:rFonts w:ascii="宋体" w:hAnsi="宋体"/>
                <w:color w:val="auto"/>
                <w:sz w:val="24"/>
              </w:rPr>
            </w:pPr>
          </w:p>
        </w:tc>
      </w:tr>
      <w:tr>
        <w:tblPrEx>
          <w:tblLayout w:type="fixed"/>
          <w:tblCellMar>
            <w:top w:w="0" w:type="dxa"/>
            <w:left w:w="108" w:type="dxa"/>
            <w:bottom w:w="0" w:type="dxa"/>
            <w:right w:w="108" w:type="dxa"/>
          </w:tblCellMar>
        </w:tblPrEx>
        <w:trPr>
          <w:trHeight w:val="1865" w:hRule="atLeast"/>
        </w:trPr>
        <w:tc>
          <w:tcPr>
            <w:tcW w:w="835" w:type="dxa"/>
            <w:vMerge w:val="continue"/>
            <w:tcBorders>
              <w:left w:val="single" w:color="000000" w:sz="4" w:space="0"/>
              <w:bottom w:val="single" w:color="000000" w:sz="4" w:space="0"/>
              <w:right w:val="single" w:color="auto" w:sz="4" w:space="0"/>
            </w:tcBorders>
            <w:noWrap w:val="0"/>
            <w:vAlign w:val="center"/>
          </w:tcPr>
          <w:p>
            <w:pPr>
              <w:widowControl/>
              <w:spacing w:line="320" w:lineRule="atLeast"/>
              <w:jc w:val="center"/>
              <w:rPr>
                <w:rFonts w:hint="eastAsia" w:ascii="宋体" w:hAnsi="宋体" w:cs="宋体"/>
                <w:color w:val="auto"/>
                <w:kern w:val="0"/>
                <w:sz w:val="24"/>
                <w:u w:val="none"/>
                <w:lang w:val="en-US" w:eastAsia="zh-CN"/>
              </w:rPr>
            </w:pPr>
          </w:p>
        </w:tc>
        <w:tc>
          <w:tcPr>
            <w:tcW w:w="3917" w:type="dxa"/>
            <w:tcBorders>
              <w:top w:val="single" w:color="auto" w:sz="4" w:space="0"/>
              <w:left w:val="single" w:color="auto" w:sz="4" w:space="0"/>
              <w:bottom w:val="single" w:color="000000" w:sz="4" w:space="0"/>
              <w:right w:val="single" w:color="auto" w:sz="4" w:space="0"/>
            </w:tcBorders>
            <w:noWrap w:val="0"/>
            <w:vAlign w:val="center"/>
          </w:tcPr>
          <w:p>
            <w:pPr>
              <w:widowControl/>
              <w:spacing w:line="320" w:lineRule="atLeast"/>
              <w:jc w:val="center"/>
              <w:rPr>
                <w:rFonts w:hint="eastAsia" w:ascii="宋体" w:hAnsi="宋体" w:cs="宋体"/>
                <w:color w:val="auto"/>
                <w:kern w:val="0"/>
                <w:sz w:val="24"/>
                <w:u w:val="none"/>
                <w:lang w:val="en-US" w:eastAsia="zh-CN"/>
              </w:rPr>
            </w:pP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u w:val="none"/>
                <w:lang w:val="en-US" w:eastAsia="zh-CN"/>
              </w:rPr>
              <w:t>（大写）</w:t>
            </w:r>
          </w:p>
          <w:p>
            <w:pPr>
              <w:widowControl/>
              <w:spacing w:line="320" w:lineRule="atLeast"/>
              <w:jc w:val="center"/>
              <w:rPr>
                <w:rFonts w:hint="eastAsia" w:ascii="宋体" w:hAnsi="宋体" w:cs="宋体"/>
                <w:color w:val="auto"/>
                <w:kern w:val="0"/>
                <w:sz w:val="24"/>
                <w:u w:val="none"/>
                <w:lang w:val="en-US" w:eastAsia="zh-CN"/>
              </w:rPr>
            </w:pPr>
          </w:p>
          <w:p>
            <w:pPr>
              <w:widowControl/>
              <w:spacing w:line="320" w:lineRule="atLeast"/>
              <w:jc w:val="center"/>
              <w:rPr>
                <w:rFonts w:hint="default" w:ascii="宋体" w:hAnsi="宋体" w:cs="宋体"/>
                <w:color w:val="auto"/>
                <w:kern w:val="0"/>
                <w:sz w:val="24"/>
                <w:u w:val="none"/>
                <w:lang w:val="en-US" w:eastAsia="zh-CN"/>
              </w:rPr>
            </w:pP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u w:val="none"/>
                <w:lang w:val="en-US" w:eastAsia="zh-CN"/>
              </w:rPr>
              <w:t xml:space="preserve">（小写）    </w:t>
            </w:r>
          </w:p>
        </w:tc>
        <w:tc>
          <w:tcPr>
            <w:tcW w:w="2586" w:type="dxa"/>
            <w:tcBorders>
              <w:top w:val="single" w:color="auto" w:sz="4" w:space="0"/>
              <w:left w:val="single" w:color="auto" w:sz="4" w:space="0"/>
              <w:bottom w:val="single" w:color="000000" w:sz="4" w:space="0"/>
              <w:right w:val="single" w:color="000000" w:sz="4" w:space="0"/>
            </w:tcBorders>
            <w:noWrap w:val="0"/>
            <w:vAlign w:val="center"/>
          </w:tcPr>
          <w:p>
            <w:pPr>
              <w:widowControl/>
              <w:spacing w:line="320" w:lineRule="atLeast"/>
              <w:jc w:val="both"/>
              <w:rPr>
                <w:rFonts w:hint="default" w:ascii="宋体" w:hAnsi="宋体" w:cs="宋体"/>
                <w:color w:val="auto"/>
                <w:kern w:val="0"/>
                <w:sz w:val="24"/>
                <w:u w:val="none"/>
                <w:lang w:val="en-US" w:eastAsia="zh-CN"/>
              </w:rPr>
            </w:pPr>
            <w:r>
              <w:rPr>
                <w:rFonts w:hint="eastAsia" w:ascii="宋体" w:hAnsi="宋体" w:cs="宋体"/>
                <w:color w:val="auto"/>
                <w:kern w:val="0"/>
                <w:sz w:val="24"/>
                <w:u w:val="single"/>
                <w:lang w:val="en-US" w:eastAsia="zh-CN"/>
              </w:rPr>
              <w:t xml:space="preserve">                          </w:t>
            </w:r>
          </w:p>
        </w:tc>
        <w:tc>
          <w:tcPr>
            <w:tcW w:w="1701" w:type="dxa"/>
            <w:vMerge w:val="continue"/>
            <w:tcBorders>
              <w:left w:val="nil"/>
              <w:bottom w:val="single" w:color="000000" w:sz="4" w:space="0"/>
              <w:right w:val="single" w:color="000000" w:sz="4" w:space="0"/>
            </w:tcBorders>
            <w:noWrap w:val="0"/>
            <w:vAlign w:val="center"/>
          </w:tcPr>
          <w:p>
            <w:pPr>
              <w:widowControl/>
              <w:spacing w:line="320" w:lineRule="atLeast"/>
              <w:jc w:val="center"/>
              <w:rPr>
                <w:rFonts w:ascii="宋体" w:hAnsi="宋体"/>
                <w:color w:val="auto"/>
                <w:sz w:val="24"/>
              </w:rPr>
            </w:pPr>
          </w:p>
        </w:tc>
      </w:tr>
      <w:tr>
        <w:tblPrEx>
          <w:tblLayout w:type="fixed"/>
          <w:tblCellMar>
            <w:top w:w="0" w:type="dxa"/>
            <w:left w:w="108" w:type="dxa"/>
            <w:bottom w:w="0" w:type="dxa"/>
            <w:right w:w="108" w:type="dxa"/>
          </w:tblCellMar>
        </w:tblPrEx>
        <w:trPr>
          <w:trHeight w:val="1376" w:hRule="atLeast"/>
        </w:trPr>
        <w:tc>
          <w:tcPr>
            <w:tcW w:w="9039"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500" w:lineRule="atLeast"/>
              <w:rPr>
                <w:rFonts w:hint="eastAsia" w:ascii="宋体" w:hAnsi="宋体"/>
                <w:color w:val="auto"/>
                <w:sz w:val="24"/>
              </w:rPr>
            </w:pPr>
            <w:r>
              <w:rPr>
                <w:rFonts w:hint="eastAsia" w:ascii="宋体" w:hAnsi="宋体"/>
                <w:color w:val="auto"/>
                <w:sz w:val="24"/>
              </w:rPr>
              <w:t xml:space="preserve">供应商名称（签章）：                                          </w:t>
            </w:r>
          </w:p>
          <w:p>
            <w:pPr>
              <w:widowControl/>
              <w:spacing w:line="500" w:lineRule="atLeast"/>
              <w:rPr>
                <w:rFonts w:hint="eastAsia" w:ascii="宋体" w:hAnsi="宋体"/>
                <w:color w:val="auto"/>
                <w:sz w:val="24"/>
              </w:rPr>
            </w:pPr>
            <w:r>
              <w:rPr>
                <w:rFonts w:hint="eastAsia" w:ascii="宋体" w:hAnsi="宋体"/>
                <w:color w:val="auto"/>
                <w:sz w:val="24"/>
              </w:rPr>
              <w:t xml:space="preserve">法定代表人或法定代表人授权代表签字：                            </w:t>
            </w:r>
          </w:p>
          <w:p>
            <w:pPr>
              <w:widowControl/>
              <w:spacing w:line="500" w:lineRule="atLeast"/>
              <w:ind w:firstLine="5268" w:firstLineChars="2195"/>
              <w:rPr>
                <w:rFonts w:ascii="宋体" w:hAnsi="宋体"/>
                <w:color w:val="auto"/>
                <w:sz w:val="24"/>
              </w:rPr>
            </w:pPr>
            <w:r>
              <w:rPr>
                <w:rFonts w:hint="eastAsia" w:ascii="宋体" w:hAnsi="宋体"/>
                <w:color w:val="auto"/>
                <w:sz w:val="24"/>
              </w:rPr>
              <w:t>日    期：     年    月   日</w:t>
            </w:r>
          </w:p>
          <w:p>
            <w:pPr>
              <w:widowControl/>
              <w:spacing w:line="320" w:lineRule="atLeast"/>
              <w:jc w:val="center"/>
              <w:rPr>
                <w:rFonts w:ascii="宋体" w:hAnsi="宋体"/>
                <w:color w:val="auto"/>
                <w:sz w:val="24"/>
              </w:rPr>
            </w:pPr>
          </w:p>
        </w:tc>
      </w:tr>
      <w:tr>
        <w:tblPrEx>
          <w:tblLayout w:type="fixed"/>
          <w:tblCellMar>
            <w:top w:w="0" w:type="dxa"/>
            <w:left w:w="108" w:type="dxa"/>
            <w:bottom w:w="0" w:type="dxa"/>
            <w:right w:w="108" w:type="dxa"/>
          </w:tblCellMar>
        </w:tblPrEx>
        <w:trPr>
          <w:trHeight w:val="1376" w:hRule="atLeast"/>
        </w:trPr>
        <w:tc>
          <w:tcPr>
            <w:tcW w:w="9039" w:type="dxa"/>
            <w:gridSpan w:val="4"/>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color w:val="auto"/>
                <w:lang w:eastAsia="zh-CN"/>
              </w:rPr>
            </w:pPr>
            <w:r>
              <w:rPr>
                <w:rFonts w:hint="eastAsia"/>
                <w:color w:val="auto"/>
                <w:lang w:eastAsia="zh-CN"/>
              </w:rPr>
              <w:t>备注：</w:t>
            </w:r>
            <w:r>
              <w:rPr>
                <w:rFonts w:hint="eastAsia"/>
                <w:color w:val="auto"/>
                <w:lang w:val="en-US" w:eastAsia="zh-CN"/>
              </w:rPr>
              <w:t>1、</w:t>
            </w:r>
            <w:r>
              <w:rPr>
                <w:rFonts w:hint="eastAsia"/>
                <w:color w:val="auto"/>
                <w:lang w:eastAsia="zh-CN"/>
              </w:rPr>
              <w:t>报价的数值最多保留小数点后两位，否则磋商响应文件作废标处理。</w:t>
            </w:r>
          </w:p>
          <w:p>
            <w:pPr>
              <w:spacing w:line="300" w:lineRule="exact"/>
              <w:ind w:firstLine="630" w:firstLineChars="300"/>
              <w:rPr>
                <w:rFonts w:hint="eastAsia"/>
                <w:color w:val="auto"/>
              </w:rPr>
            </w:pPr>
            <w:r>
              <w:rPr>
                <w:rFonts w:hint="eastAsia"/>
                <w:color w:val="auto"/>
                <w:lang w:val="en-US" w:eastAsia="zh-CN"/>
              </w:rPr>
              <w:t>2、报价超过一次报价的，作废标处理。</w:t>
            </w:r>
          </w:p>
        </w:tc>
      </w:tr>
    </w:tbl>
    <w:p>
      <w:pPr>
        <w:jc w:val="left"/>
        <w:rPr>
          <w:color w:val="auto"/>
        </w:rPr>
      </w:pPr>
    </w:p>
    <w:p>
      <w:pPr>
        <w:jc w:val="left"/>
        <w:rPr>
          <w:color w:val="auto"/>
        </w:rPr>
      </w:pPr>
    </w:p>
    <w:p>
      <w:pPr>
        <w:spacing w:line="300" w:lineRule="exact"/>
        <w:rPr>
          <w:rFonts w:hint="eastAsia"/>
          <w:color w:val="auto"/>
          <w:lang w:eastAsia="zh-CN"/>
        </w:rPr>
      </w:pPr>
      <w:r>
        <w:rPr>
          <w:rFonts w:hint="eastAsia"/>
          <w:color w:val="auto"/>
          <w:lang w:eastAsia="zh-CN"/>
        </w:rPr>
        <w:t>备注：</w:t>
      </w:r>
      <w:r>
        <w:rPr>
          <w:rFonts w:hint="eastAsia"/>
          <w:color w:val="auto"/>
          <w:lang w:val="en-US" w:eastAsia="zh-CN"/>
        </w:rPr>
        <w:t>1、</w:t>
      </w:r>
      <w:r>
        <w:rPr>
          <w:rFonts w:hint="eastAsia"/>
          <w:color w:val="auto"/>
          <w:lang w:eastAsia="zh-CN"/>
        </w:rPr>
        <w:t>本表无需装入磋商响应文件中，需单独打印一份并盖章，用作现场二次报价。</w:t>
      </w:r>
    </w:p>
    <w:p>
      <w:pPr>
        <w:keepNext w:val="0"/>
        <w:keepLines w:val="0"/>
        <w:pageBreakBefore w:val="0"/>
        <w:widowControl/>
        <w:kinsoku/>
        <w:wordWrap/>
        <w:overflowPunct/>
        <w:autoSpaceDE/>
        <w:autoSpaceDN/>
        <w:bidi w:val="0"/>
        <w:spacing w:line="360" w:lineRule="auto"/>
        <w:ind w:firstLine="630" w:firstLineChars="300"/>
        <w:jc w:val="left"/>
        <w:textAlignment w:val="auto"/>
        <w:rPr>
          <w:rFonts w:hint="eastAsia" w:ascii="Times New Roman" w:hAnsi="Times New Roman" w:cs="Times New Roman"/>
          <w:bCs/>
          <w:sz w:val="24"/>
          <w:szCs w:val="24"/>
          <w:lang w:val="en-US" w:eastAsia="zh-CN"/>
        </w:rPr>
      </w:pPr>
      <w:r>
        <w:rPr>
          <w:rFonts w:hint="eastAsia"/>
          <w:color w:val="auto"/>
          <w:lang w:val="en-US" w:eastAsia="zh-CN"/>
        </w:rPr>
        <w:t>2、报价超过一次报价的，作废标处理。</w:t>
      </w:r>
      <w:r>
        <w:rPr>
          <w:rFonts w:ascii="宋体" w:cs="宋体"/>
          <w:sz w:val="24"/>
          <w:u w:val="single"/>
        </w:rPr>
        <w:br w:type="page"/>
      </w:r>
      <w:r>
        <w:rPr>
          <w:rFonts w:ascii="Times New Roman" w:hAnsi="Times New Roman" w:cs="Times New Roman"/>
          <w:bCs/>
          <w:sz w:val="24"/>
          <w:szCs w:val="24"/>
        </w:rPr>
        <w:t>附件</w:t>
      </w:r>
      <w:r>
        <w:rPr>
          <w:rFonts w:hint="eastAsia" w:ascii="Times New Roman" w:hAnsi="Times New Roman" w:cs="Times New Roman"/>
          <w:bCs/>
          <w:sz w:val="24"/>
          <w:szCs w:val="24"/>
          <w:lang w:val="en-US" w:eastAsia="zh-CN"/>
        </w:rPr>
        <w:t>3</w:t>
      </w:r>
    </w:p>
    <w:p>
      <w:pPr>
        <w:keepNext w:val="0"/>
        <w:keepLines w:val="0"/>
        <w:pageBreakBefore w:val="0"/>
        <w:kinsoku/>
        <w:wordWrap/>
        <w:overflowPunct/>
        <w:topLinePunct/>
        <w:autoSpaceDE/>
        <w:autoSpaceDN/>
        <w:bidi w:val="0"/>
        <w:spacing w:line="360" w:lineRule="auto"/>
        <w:jc w:val="center"/>
        <w:textAlignment w:val="auto"/>
        <w:rPr>
          <w:rFonts w:hint="eastAsia" w:ascii="Times New Roman" w:hAnsi="Times New Roman" w:cs="Times New Roman"/>
          <w:sz w:val="32"/>
          <w:szCs w:val="32"/>
        </w:rPr>
      </w:pPr>
      <w:r>
        <w:rPr>
          <w:rFonts w:hint="eastAsia" w:ascii="Times New Roman" w:hAnsi="Times New Roman" w:cs="Times New Roman"/>
          <w:sz w:val="32"/>
          <w:szCs w:val="32"/>
        </w:rPr>
        <w:t>法定代表人授权委托书</w:t>
      </w:r>
    </w:p>
    <w:p>
      <w:pPr>
        <w:topLinePunct/>
        <w:spacing w:line="440" w:lineRule="exact"/>
        <w:ind w:firstLine="525" w:firstLineChars="250"/>
        <w:rPr>
          <w:rFonts w:ascii="宋体" w:hAnsi="宋体"/>
          <w:color w:val="auto"/>
          <w:szCs w:val="21"/>
        </w:rPr>
      </w:pPr>
    </w:p>
    <w:p>
      <w:pPr>
        <w:topLinePunct/>
        <w:spacing w:line="440" w:lineRule="exact"/>
        <w:ind w:firstLine="525" w:firstLineChars="250"/>
        <w:rPr>
          <w:rFonts w:ascii="宋体" w:hAnsi="宋体"/>
          <w:color w:val="auto"/>
          <w:szCs w:val="21"/>
        </w:rPr>
      </w:pPr>
      <w:r>
        <w:rPr>
          <w:rFonts w:ascii="宋体" w:hAnsi="宋体"/>
          <w:color w:val="auto"/>
          <w:szCs w:val="21"/>
        </w:rPr>
        <w:t>本人</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（姓名）系</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供应商</w:t>
      </w:r>
      <w:r>
        <w:rPr>
          <w:rFonts w:ascii="宋体" w:hAnsi="宋体"/>
          <w:color w:val="auto"/>
          <w:szCs w:val="21"/>
        </w:rPr>
        <w:t>名称）的法定代表人，现委托</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ascii="宋体" w:hAnsi="宋体"/>
          <w:color w:val="auto"/>
          <w:szCs w:val="21"/>
        </w:rPr>
        <w:t>（姓名）为我方代理人。</w:t>
      </w:r>
      <w:r>
        <w:rPr>
          <w:rFonts w:hint="eastAsia" w:ascii="宋体" w:hAnsi="宋体"/>
          <w:color w:val="auto"/>
          <w:szCs w:val="21"/>
        </w:rPr>
        <w:t>代理人根据授权，以我方名义签署、澄清、说明、补正、递交、撤回、修改</w:t>
      </w:r>
      <w:r>
        <w:rPr>
          <w:rFonts w:hint="eastAsia" w:ascii="宋体" w:hAnsi="宋体"/>
          <w:color w:val="auto"/>
          <w:szCs w:val="21"/>
          <w:u w:val="single"/>
        </w:rPr>
        <w:t xml:space="preserve">           </w:t>
      </w:r>
      <w:r>
        <w:rPr>
          <w:rFonts w:hint="eastAsia" w:ascii="宋体" w:hAnsi="宋体"/>
          <w:color w:val="auto"/>
          <w:szCs w:val="21"/>
        </w:rPr>
        <w:t>（项目名称）</w:t>
      </w:r>
      <w:r>
        <w:rPr>
          <w:rFonts w:hint="eastAsia" w:ascii="宋体" w:hAnsi="宋体"/>
          <w:color w:val="auto"/>
          <w:szCs w:val="21"/>
          <w:lang w:eastAsia="zh-CN"/>
        </w:rPr>
        <w:t>磋商响应文件</w:t>
      </w:r>
      <w:r>
        <w:rPr>
          <w:rFonts w:hint="eastAsia" w:ascii="宋体" w:hAnsi="宋体"/>
          <w:color w:val="auto"/>
          <w:szCs w:val="21"/>
        </w:rPr>
        <w:t>、签订合同和处理有关事宜，其法律后果由我方承担。</w:t>
      </w:r>
    </w:p>
    <w:p>
      <w:pPr>
        <w:spacing w:line="440" w:lineRule="exact"/>
        <w:rPr>
          <w:rFonts w:ascii="宋体" w:hAnsi="宋体"/>
          <w:color w:val="auto"/>
          <w:szCs w:val="21"/>
        </w:rPr>
      </w:pPr>
      <w:r>
        <w:rPr>
          <w:rFonts w:ascii="宋体" w:hAnsi="宋体"/>
          <w:color w:val="auto"/>
          <w:szCs w:val="21"/>
        </w:rPr>
        <w:t xml:space="preserve">    委托期限：</w:t>
      </w:r>
      <w:r>
        <w:rPr>
          <w:rFonts w:ascii="宋体" w:hAnsi="宋体"/>
          <w:color w:val="auto"/>
          <w:szCs w:val="21"/>
          <w:u w:val="single"/>
        </w:rPr>
        <w:t xml:space="preserve">             </w:t>
      </w:r>
      <w:r>
        <w:rPr>
          <w:rFonts w:hint="eastAsia" w:ascii="宋体" w:hAnsi="宋体"/>
          <w:color w:val="auto"/>
          <w:szCs w:val="21"/>
        </w:rPr>
        <w:t>。</w:t>
      </w:r>
    </w:p>
    <w:p>
      <w:pPr>
        <w:spacing w:line="440" w:lineRule="exact"/>
        <w:ind w:firstLine="420" w:firstLineChars="200"/>
        <w:rPr>
          <w:rFonts w:ascii="宋体" w:hAnsi="宋体"/>
          <w:color w:val="auto"/>
          <w:szCs w:val="21"/>
        </w:rPr>
      </w:pPr>
      <w:r>
        <w:rPr>
          <w:rFonts w:ascii="宋体" w:hAnsi="宋体"/>
          <w:color w:val="auto"/>
          <w:szCs w:val="21"/>
        </w:rPr>
        <w:t>代理人无转委托权。</w:t>
      </w:r>
    </w:p>
    <w:p>
      <w:pPr>
        <w:spacing w:line="440" w:lineRule="exact"/>
        <w:ind w:firstLine="420" w:firstLineChars="200"/>
        <w:rPr>
          <w:rFonts w:ascii="Times New Roman" w:hAnsi="Times New Roman" w:cs="Times New Roman"/>
          <w:sz w:val="32"/>
          <w:szCs w:val="32"/>
        </w:rPr>
      </w:pPr>
      <w:r>
        <w:rPr>
          <w:rFonts w:hint="eastAsia" w:ascii="宋体" w:hAnsi="宋体"/>
          <w:color w:val="auto"/>
          <w:szCs w:val="21"/>
          <w:lang w:eastAsia="zh-CN"/>
        </w:rPr>
        <w:t>附：</w:t>
      </w:r>
      <w:r>
        <w:rPr>
          <w:rFonts w:hint="eastAsia" w:ascii="宋体" w:hAnsi="宋体"/>
          <w:color w:val="auto"/>
          <w:szCs w:val="21"/>
        </w:rPr>
        <w:t>法定代表人身份证明</w:t>
      </w:r>
    </w:p>
    <w:p>
      <w:pPr>
        <w:spacing w:line="440" w:lineRule="exact"/>
        <w:ind w:firstLine="420" w:firstLineChars="200"/>
        <w:rPr>
          <w:rFonts w:ascii="宋体" w:hAnsi="宋体"/>
          <w:color w:val="auto"/>
          <w:szCs w:val="21"/>
        </w:rPr>
      </w:pPr>
      <w:r>
        <w:rPr>
          <w:rFonts w:hint="eastAsia" w:ascii="宋体" w:hAnsi="宋体"/>
          <w:color w:val="auto"/>
          <w:szCs w:val="21"/>
        </w:rPr>
        <w:t>附：法定代表人和委托代理人身份证正反面复印件。</w:t>
      </w: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rPr>
          <w:rFonts w:ascii="宋体" w:hAnsi="宋体"/>
          <w:color w:val="auto"/>
          <w:szCs w:val="21"/>
        </w:rPr>
      </w:pPr>
    </w:p>
    <w:p>
      <w:pPr>
        <w:spacing w:line="440" w:lineRule="exact"/>
        <w:ind w:firstLine="420" w:firstLineChars="200"/>
        <w:rPr>
          <w:rFonts w:ascii="宋体" w:hAnsi="宋体"/>
          <w:color w:val="auto"/>
          <w:szCs w:val="21"/>
        </w:rPr>
      </w:pPr>
    </w:p>
    <w:p>
      <w:pPr>
        <w:spacing w:line="440" w:lineRule="exact"/>
        <w:ind w:firstLine="1050" w:firstLineChars="500"/>
        <w:rPr>
          <w:rFonts w:ascii="宋体" w:hAnsi="宋体"/>
          <w:color w:val="auto"/>
          <w:szCs w:val="21"/>
        </w:rPr>
      </w:pPr>
      <w:r>
        <w:rPr>
          <w:rFonts w:hint="eastAsia" w:ascii="宋体" w:hAnsi="宋体"/>
          <w:color w:val="auto"/>
          <w:szCs w:val="21"/>
        </w:rPr>
        <w:t>供应商</w:t>
      </w:r>
      <w:r>
        <w:rPr>
          <w:rFonts w:ascii="宋体" w:hAnsi="宋体"/>
          <w:color w:val="auto"/>
          <w:szCs w:val="21"/>
        </w:rPr>
        <w:t>：</w:t>
      </w:r>
      <w:r>
        <w:rPr>
          <w:rFonts w:ascii="宋体" w:hAnsi="宋体"/>
          <w:color w:val="auto"/>
          <w:szCs w:val="21"/>
          <w:u w:val="single"/>
        </w:rPr>
        <w:t xml:space="preserve">                               </w:t>
      </w:r>
      <w:r>
        <w:rPr>
          <w:rFonts w:ascii="宋体" w:hAnsi="宋体"/>
          <w:color w:val="auto"/>
          <w:szCs w:val="21"/>
        </w:rPr>
        <w:t>（盖单位章）</w:t>
      </w:r>
    </w:p>
    <w:p>
      <w:pPr>
        <w:spacing w:line="440" w:lineRule="exact"/>
        <w:ind w:firstLine="1050" w:firstLineChars="500"/>
        <w:rPr>
          <w:rFonts w:ascii="宋体" w:hAnsi="宋体"/>
          <w:color w:val="auto"/>
          <w:szCs w:val="21"/>
        </w:rPr>
      </w:pPr>
      <w:r>
        <w:rPr>
          <w:rFonts w:ascii="宋体" w:hAnsi="宋体"/>
          <w:color w:val="auto"/>
          <w:szCs w:val="21"/>
        </w:rPr>
        <w:t>法定代表人：</w:t>
      </w:r>
      <w:r>
        <w:rPr>
          <w:rFonts w:ascii="宋体" w:hAnsi="宋体"/>
          <w:color w:val="auto"/>
          <w:szCs w:val="21"/>
          <w:u w:val="single"/>
        </w:rPr>
        <w:t xml:space="preserve">                               </w:t>
      </w:r>
      <w:r>
        <w:rPr>
          <w:rFonts w:ascii="宋体" w:hAnsi="宋体"/>
          <w:color w:val="auto"/>
          <w:szCs w:val="21"/>
        </w:rPr>
        <w:t>（签字）</w:t>
      </w:r>
    </w:p>
    <w:p>
      <w:pPr>
        <w:spacing w:line="440" w:lineRule="exact"/>
        <w:ind w:firstLine="1050" w:firstLineChars="500"/>
        <w:rPr>
          <w:rFonts w:ascii="宋体" w:hAnsi="宋体"/>
          <w:color w:val="auto"/>
          <w:szCs w:val="21"/>
        </w:rPr>
      </w:pPr>
      <w:r>
        <w:rPr>
          <w:rFonts w:ascii="宋体" w:hAnsi="宋体"/>
          <w:color w:val="auto"/>
          <w:szCs w:val="21"/>
        </w:rPr>
        <w:t>身份证号码：</w:t>
      </w:r>
      <w:r>
        <w:rPr>
          <w:rFonts w:ascii="宋体" w:hAnsi="宋体"/>
          <w:color w:val="auto"/>
          <w:szCs w:val="21"/>
          <w:u w:val="single"/>
        </w:rPr>
        <w:t xml:space="preserve">                                     </w:t>
      </w:r>
    </w:p>
    <w:p>
      <w:pPr>
        <w:spacing w:line="440" w:lineRule="exact"/>
        <w:ind w:firstLine="1050" w:firstLineChars="500"/>
        <w:rPr>
          <w:rFonts w:ascii="宋体" w:hAnsi="宋体"/>
          <w:color w:val="auto"/>
          <w:szCs w:val="21"/>
        </w:rPr>
      </w:pPr>
      <w:r>
        <w:rPr>
          <w:rFonts w:ascii="宋体" w:hAnsi="宋体"/>
          <w:color w:val="auto"/>
          <w:szCs w:val="21"/>
        </w:rPr>
        <w:t>委托代理人：</w:t>
      </w:r>
      <w:r>
        <w:rPr>
          <w:rFonts w:ascii="宋体" w:hAnsi="宋体"/>
          <w:color w:val="auto"/>
          <w:szCs w:val="21"/>
          <w:u w:val="single"/>
        </w:rPr>
        <w:t xml:space="preserve">                                   </w:t>
      </w:r>
      <w:r>
        <w:rPr>
          <w:rFonts w:ascii="宋体" w:hAnsi="宋体"/>
          <w:color w:val="auto"/>
          <w:szCs w:val="21"/>
        </w:rPr>
        <w:t xml:space="preserve">（签字） </w:t>
      </w:r>
    </w:p>
    <w:p>
      <w:pPr>
        <w:spacing w:line="440" w:lineRule="exact"/>
        <w:ind w:firstLine="1050" w:firstLineChars="500"/>
        <w:rPr>
          <w:rFonts w:ascii="宋体" w:hAnsi="宋体"/>
          <w:color w:val="auto"/>
          <w:szCs w:val="21"/>
        </w:rPr>
      </w:pPr>
      <w:r>
        <w:rPr>
          <w:rFonts w:ascii="宋体" w:hAnsi="宋体"/>
          <w:color w:val="auto"/>
          <w:szCs w:val="21"/>
        </w:rPr>
        <w:t>身份证号码：</w:t>
      </w:r>
      <w:r>
        <w:rPr>
          <w:rFonts w:ascii="宋体" w:hAnsi="宋体"/>
          <w:color w:val="auto"/>
          <w:szCs w:val="21"/>
          <w:u w:val="single"/>
        </w:rPr>
        <w:t xml:space="preserve">                                      </w:t>
      </w:r>
    </w:p>
    <w:p>
      <w:pPr>
        <w:spacing w:line="440" w:lineRule="exact"/>
        <w:rPr>
          <w:rFonts w:ascii="宋体" w:hAnsi="宋体"/>
          <w:color w:val="auto"/>
          <w:szCs w:val="21"/>
        </w:rPr>
      </w:pPr>
    </w:p>
    <w:p>
      <w:pPr>
        <w:tabs>
          <w:tab w:val="left" w:pos="608"/>
        </w:tabs>
        <w:spacing w:line="440" w:lineRule="exact"/>
        <w:ind w:firstLine="3840" w:firstLineChars="1600"/>
        <w:jc w:val="left"/>
        <w:rPr>
          <w:rFonts w:asciiTheme="minorEastAsia" w:hAnsiTheme="minorEastAsia" w:cstheme="minorEastAsia"/>
          <w:bCs/>
          <w:color w:val="auto"/>
          <w:sz w:val="24"/>
        </w:rPr>
      </w:pPr>
      <w:r>
        <w:rPr>
          <w:rFonts w:hint="eastAsia" w:asciiTheme="minorEastAsia" w:hAnsiTheme="minorEastAsia" w:cstheme="minorEastAsia"/>
          <w:bCs/>
          <w:color w:val="auto"/>
          <w:sz w:val="24"/>
        </w:rPr>
        <w:t>日 期： 年 月 日</w:t>
      </w:r>
    </w:p>
    <w:p>
      <w:pPr>
        <w:pStyle w:val="2"/>
        <w:rPr>
          <w:rFonts w:hint="eastAsia"/>
          <w:lang w:eastAsia="zh-CN"/>
        </w:rPr>
      </w:pPr>
    </w:p>
    <w:p>
      <w:pPr>
        <w:keepNext w:val="0"/>
        <w:keepLines w:val="0"/>
        <w:pageBreakBefore w:val="0"/>
        <w:kinsoku/>
        <w:wordWrap/>
        <w:overflowPunct/>
        <w:topLinePunct/>
        <w:autoSpaceDE/>
        <w:autoSpaceDN/>
        <w:bidi w:val="0"/>
        <w:spacing w:line="360" w:lineRule="auto"/>
        <w:jc w:val="center"/>
        <w:textAlignment w:val="auto"/>
        <w:rPr>
          <w:rFonts w:hint="eastAsia" w:ascii="Times New Roman" w:hAnsi="Times New Roman" w:cs="Times New Roman"/>
          <w:sz w:val="32"/>
          <w:szCs w:val="32"/>
        </w:rPr>
      </w:pPr>
    </w:p>
    <w:p>
      <w:pPr>
        <w:pStyle w:val="2"/>
        <w:rPr>
          <w:rFonts w:hint="eastAsia"/>
        </w:rPr>
      </w:pPr>
    </w:p>
    <w:p>
      <w:pPr>
        <w:keepNext w:val="0"/>
        <w:keepLines w:val="0"/>
        <w:pageBreakBefore w:val="0"/>
        <w:kinsoku/>
        <w:wordWrap/>
        <w:overflowPunct/>
        <w:topLinePunct/>
        <w:autoSpaceDE/>
        <w:autoSpaceDN/>
        <w:bidi w:val="0"/>
        <w:spacing w:line="360" w:lineRule="auto"/>
        <w:jc w:val="both"/>
        <w:textAlignment w:val="auto"/>
        <w:rPr>
          <w:rFonts w:hint="eastAsia" w:ascii="Times New Roman" w:hAnsi="Times New Roman" w:cs="Times New Roman"/>
          <w:sz w:val="32"/>
          <w:szCs w:val="32"/>
        </w:rPr>
      </w:pPr>
    </w:p>
    <w:p>
      <w:pPr>
        <w:keepNext w:val="0"/>
        <w:keepLines w:val="0"/>
        <w:pageBreakBefore w:val="0"/>
        <w:kinsoku/>
        <w:wordWrap/>
        <w:overflowPunct/>
        <w:topLinePunct/>
        <w:autoSpaceDE/>
        <w:autoSpaceDN/>
        <w:bidi w:val="0"/>
        <w:spacing w:line="360" w:lineRule="auto"/>
        <w:jc w:val="center"/>
        <w:textAlignment w:val="auto"/>
        <w:rPr>
          <w:rFonts w:ascii="Times New Roman" w:hAnsi="Times New Roman" w:cs="Times New Roman"/>
          <w:sz w:val="32"/>
          <w:szCs w:val="32"/>
        </w:rPr>
      </w:pPr>
      <w:r>
        <w:rPr>
          <w:rFonts w:hint="eastAsia" w:ascii="Times New Roman" w:hAnsi="Times New Roman" w:cs="Times New Roman"/>
          <w:sz w:val="32"/>
          <w:szCs w:val="32"/>
        </w:rPr>
        <w:t>法定代表人身份证明</w:t>
      </w:r>
    </w:p>
    <w:p>
      <w:pPr>
        <w:keepNext w:val="0"/>
        <w:keepLines w:val="0"/>
        <w:pageBreakBefore w:val="0"/>
        <w:kinsoku/>
        <w:wordWrap/>
        <w:overflowPunct/>
        <w:autoSpaceDE/>
        <w:autoSpaceDN/>
        <w:bidi w:val="0"/>
        <w:spacing w:line="360" w:lineRule="auto"/>
        <w:textAlignment w:val="auto"/>
        <w:rPr>
          <w:rFonts w:ascii="宋体" w:hAnsi="宋体"/>
          <w:b/>
          <w:sz w:val="24"/>
        </w:rPr>
      </w:pPr>
    </w:p>
    <w:p>
      <w:pPr>
        <w:keepNext w:val="0"/>
        <w:keepLines w:val="0"/>
        <w:pageBreakBefore w:val="0"/>
        <w:kinsoku/>
        <w:wordWrap/>
        <w:overflowPunct/>
        <w:autoSpaceDE/>
        <w:autoSpaceDN/>
        <w:bidi w:val="0"/>
        <w:spacing w:line="360" w:lineRule="auto"/>
        <w:textAlignment w:val="auto"/>
        <w:rPr>
          <w:rFonts w:ascii="宋体" w:hAnsi="宋体" w:cs="宋体"/>
          <w:sz w:val="24"/>
          <w:u w:val="single"/>
        </w:rPr>
      </w:pPr>
      <w:r>
        <w:rPr>
          <w:rFonts w:hint="eastAsia" w:ascii="宋体" w:hAnsi="宋体"/>
          <w:sz w:val="24"/>
          <w:szCs w:val="24"/>
        </w:rPr>
        <w:t>供应商</w:t>
      </w:r>
      <w:r>
        <w:rPr>
          <w:rFonts w:hint="eastAsia" w:ascii="宋体" w:hAnsi="宋体" w:cs="宋体"/>
          <w:sz w:val="24"/>
        </w:rPr>
        <w:t>名称：</w:t>
      </w:r>
      <w:r>
        <w:rPr>
          <w:rFonts w:hint="eastAsia" w:ascii="宋体" w:hAnsi="宋体" w:cs="宋体"/>
          <w:sz w:val="24"/>
          <w:u w:val="single"/>
        </w:rPr>
        <w:t xml:space="preserve">                                           </w:t>
      </w:r>
    </w:p>
    <w:p>
      <w:pPr>
        <w:keepNext w:val="0"/>
        <w:keepLines w:val="0"/>
        <w:pageBreakBefore w:val="0"/>
        <w:kinsoku/>
        <w:wordWrap/>
        <w:overflowPunct/>
        <w:autoSpaceDE/>
        <w:autoSpaceDN/>
        <w:bidi w:val="0"/>
        <w:spacing w:line="360" w:lineRule="auto"/>
        <w:textAlignment w:val="auto"/>
        <w:rPr>
          <w:rFonts w:ascii="宋体" w:hAnsi="宋体" w:cs="宋体"/>
          <w:sz w:val="24"/>
          <w:u w:val="single"/>
        </w:rPr>
      </w:pPr>
      <w:r>
        <w:rPr>
          <w:rFonts w:hint="eastAsia" w:ascii="宋体" w:hAnsi="宋体" w:cs="宋体"/>
          <w:sz w:val="24"/>
        </w:rPr>
        <w:t>单位性质：</w:t>
      </w:r>
      <w:r>
        <w:rPr>
          <w:rFonts w:hint="eastAsia" w:ascii="宋体" w:hAnsi="宋体" w:cs="宋体"/>
          <w:sz w:val="24"/>
          <w:u w:val="single"/>
        </w:rPr>
        <w:t xml:space="preserve">                                           </w:t>
      </w:r>
    </w:p>
    <w:p>
      <w:pPr>
        <w:keepNext w:val="0"/>
        <w:keepLines w:val="0"/>
        <w:pageBreakBefore w:val="0"/>
        <w:kinsoku/>
        <w:wordWrap/>
        <w:overflowPunct/>
        <w:autoSpaceDE/>
        <w:autoSpaceDN/>
        <w:bidi w:val="0"/>
        <w:spacing w:line="360" w:lineRule="auto"/>
        <w:textAlignment w:val="auto"/>
        <w:rPr>
          <w:rFonts w:ascii="宋体" w:hAnsi="宋体" w:cs="宋体"/>
          <w:sz w:val="24"/>
          <w:u w:val="single"/>
        </w:rPr>
      </w:pPr>
      <w:r>
        <w:rPr>
          <w:rFonts w:hint="eastAsia" w:ascii="宋体" w:hAnsi="宋体" w:cs="宋体"/>
          <w:sz w:val="24"/>
        </w:rPr>
        <w:t>地      址：</w:t>
      </w:r>
      <w:r>
        <w:rPr>
          <w:rFonts w:hint="eastAsia" w:ascii="宋体" w:hAnsi="宋体" w:cs="宋体"/>
          <w:sz w:val="24"/>
          <w:u w:val="single"/>
        </w:rPr>
        <w:t xml:space="preserve">                                           </w:t>
      </w:r>
    </w:p>
    <w:p>
      <w:pPr>
        <w:keepNext w:val="0"/>
        <w:keepLines w:val="0"/>
        <w:pageBreakBefore w:val="0"/>
        <w:kinsoku/>
        <w:wordWrap/>
        <w:overflowPunct/>
        <w:autoSpaceDE/>
        <w:autoSpaceDN/>
        <w:bidi w:val="0"/>
        <w:spacing w:line="360" w:lineRule="auto"/>
        <w:textAlignment w:val="auto"/>
        <w:rPr>
          <w:rFonts w:ascii="宋体" w:hAnsi="宋体" w:cs="宋体"/>
          <w:sz w:val="24"/>
        </w:rPr>
      </w:pPr>
      <w:r>
        <w:rPr>
          <w:rFonts w:hint="eastAsia" w:ascii="宋体" w:hAnsi="宋体" w:cs="宋体"/>
          <w:sz w:val="24"/>
        </w:rPr>
        <w:t>成立时间：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keepNext w:val="0"/>
        <w:keepLines w:val="0"/>
        <w:pageBreakBefore w:val="0"/>
        <w:kinsoku/>
        <w:wordWrap/>
        <w:overflowPunct/>
        <w:autoSpaceDE/>
        <w:autoSpaceDN/>
        <w:bidi w:val="0"/>
        <w:spacing w:line="360" w:lineRule="auto"/>
        <w:textAlignment w:val="auto"/>
        <w:rPr>
          <w:rFonts w:ascii="宋体" w:hAnsi="宋体" w:cs="宋体"/>
          <w:sz w:val="24"/>
          <w:u w:val="single"/>
        </w:rPr>
      </w:pPr>
      <w:r>
        <w:rPr>
          <w:rFonts w:hint="eastAsia" w:ascii="宋体" w:hAnsi="宋体" w:cs="宋体"/>
          <w:sz w:val="24"/>
        </w:rPr>
        <w:t>经营期限：</w:t>
      </w:r>
      <w:r>
        <w:rPr>
          <w:rFonts w:hint="eastAsia" w:ascii="宋体" w:hAnsi="宋体" w:cs="宋体"/>
          <w:sz w:val="24"/>
          <w:u w:val="single"/>
        </w:rPr>
        <w:t xml:space="preserve">                                           </w:t>
      </w:r>
    </w:p>
    <w:p>
      <w:pPr>
        <w:keepNext w:val="0"/>
        <w:keepLines w:val="0"/>
        <w:pageBreakBefore w:val="0"/>
        <w:kinsoku/>
        <w:wordWrap/>
        <w:overflowPunct/>
        <w:autoSpaceDE/>
        <w:autoSpaceDN/>
        <w:bidi w:val="0"/>
        <w:spacing w:line="360" w:lineRule="auto"/>
        <w:textAlignment w:val="auto"/>
        <w:rPr>
          <w:rFonts w:ascii="宋体" w:hAnsi="宋体" w:cs="宋体"/>
          <w:sz w:val="24"/>
          <w:u w:val="single"/>
        </w:rPr>
      </w:pPr>
      <w:r>
        <w:rPr>
          <w:rFonts w:hint="eastAsia" w:ascii="宋体" w:hAnsi="宋体" w:cs="宋体"/>
          <w:sz w:val="24"/>
        </w:rPr>
        <w:t>姓      名：</w:t>
      </w:r>
      <w:r>
        <w:rPr>
          <w:rFonts w:hint="eastAsia" w:ascii="宋体" w:hAnsi="宋体" w:cs="宋体"/>
          <w:sz w:val="24"/>
          <w:u w:val="single"/>
        </w:rPr>
        <w:t xml:space="preserve">            </w:t>
      </w:r>
      <w:r>
        <w:rPr>
          <w:rFonts w:hint="eastAsia" w:ascii="宋体" w:hAnsi="宋体" w:cs="宋体"/>
          <w:sz w:val="24"/>
        </w:rPr>
        <w:t>性别：</w:t>
      </w:r>
      <w:r>
        <w:rPr>
          <w:rFonts w:hint="eastAsia" w:ascii="宋体" w:hAnsi="宋体" w:cs="宋体"/>
          <w:sz w:val="24"/>
          <w:u w:val="single"/>
        </w:rPr>
        <w:t xml:space="preserve">         </w:t>
      </w:r>
      <w:r>
        <w:rPr>
          <w:rFonts w:hint="eastAsia" w:ascii="宋体" w:hAnsi="宋体" w:cs="宋体"/>
          <w:sz w:val="24"/>
        </w:rPr>
        <w:t>年龄：</w:t>
      </w:r>
      <w:r>
        <w:rPr>
          <w:rFonts w:hint="eastAsia" w:ascii="宋体" w:hAnsi="宋体" w:cs="宋体"/>
          <w:sz w:val="24"/>
          <w:u w:val="single"/>
        </w:rPr>
        <w:t xml:space="preserve">       </w:t>
      </w:r>
      <w:r>
        <w:rPr>
          <w:rFonts w:hint="eastAsia" w:ascii="宋体" w:hAnsi="宋体" w:cs="宋体"/>
          <w:sz w:val="24"/>
        </w:rPr>
        <w:t>职务：</w:t>
      </w:r>
      <w:r>
        <w:rPr>
          <w:rFonts w:hint="eastAsia" w:ascii="宋体" w:hAnsi="宋体" w:cs="宋体"/>
          <w:sz w:val="24"/>
          <w:u w:val="single"/>
        </w:rPr>
        <w:t xml:space="preserve">         </w:t>
      </w:r>
    </w:p>
    <w:p>
      <w:pPr>
        <w:keepNext w:val="0"/>
        <w:keepLines w:val="0"/>
        <w:pageBreakBefore w:val="0"/>
        <w:kinsoku/>
        <w:wordWrap/>
        <w:overflowPunct/>
        <w:autoSpaceDE/>
        <w:autoSpaceDN/>
        <w:bidi w:val="0"/>
        <w:spacing w:line="360" w:lineRule="auto"/>
        <w:textAlignment w:val="auto"/>
        <w:rPr>
          <w:rFonts w:ascii="宋体" w:hAnsi="宋体" w:cs="宋体"/>
          <w:sz w:val="24"/>
        </w:rPr>
      </w:pPr>
      <w:r>
        <w:rPr>
          <w:rFonts w:hint="eastAsia" w:ascii="宋体" w:hAnsi="宋体" w:cs="宋体"/>
          <w:sz w:val="24"/>
        </w:rPr>
        <w:t>系</w:t>
      </w:r>
      <w:r>
        <w:rPr>
          <w:rFonts w:hint="eastAsia" w:ascii="宋体" w:hAnsi="宋体" w:cs="宋体"/>
          <w:sz w:val="24"/>
          <w:u w:val="single"/>
        </w:rPr>
        <w:t xml:space="preserve">                                      </w:t>
      </w:r>
      <w:r>
        <w:rPr>
          <w:rFonts w:hint="eastAsia" w:ascii="宋体" w:hAnsi="宋体" w:cs="宋体"/>
          <w:sz w:val="24"/>
        </w:rPr>
        <w:t>（</w:t>
      </w:r>
      <w:r>
        <w:rPr>
          <w:rFonts w:hint="eastAsia" w:ascii="宋体" w:hAnsi="宋体"/>
          <w:sz w:val="24"/>
          <w:szCs w:val="24"/>
        </w:rPr>
        <w:t>供应商</w:t>
      </w:r>
      <w:r>
        <w:rPr>
          <w:rFonts w:hint="eastAsia" w:ascii="宋体" w:hAnsi="宋体" w:cs="宋体"/>
          <w:sz w:val="24"/>
        </w:rPr>
        <w:t>名称）的法定代表人</w:t>
      </w:r>
    </w:p>
    <w:p>
      <w:pPr>
        <w:keepNext w:val="0"/>
        <w:keepLines w:val="0"/>
        <w:pageBreakBefore w:val="0"/>
        <w:kinsoku/>
        <w:wordWrap/>
        <w:overflowPunct/>
        <w:autoSpaceDE/>
        <w:autoSpaceDN/>
        <w:bidi w:val="0"/>
        <w:spacing w:line="360" w:lineRule="auto"/>
        <w:textAlignment w:val="auto"/>
        <w:rPr>
          <w:rFonts w:ascii="宋体" w:hAnsi="宋体" w:cs="宋体"/>
          <w:sz w:val="24"/>
        </w:rPr>
      </w:pPr>
    </w:p>
    <w:p>
      <w:pPr>
        <w:keepNext w:val="0"/>
        <w:keepLines w:val="0"/>
        <w:pageBreakBefore w:val="0"/>
        <w:kinsoku/>
        <w:wordWrap/>
        <w:overflowPunct/>
        <w:autoSpaceDE/>
        <w:autoSpaceDN/>
        <w:bidi w:val="0"/>
        <w:spacing w:line="360" w:lineRule="auto"/>
        <w:textAlignment w:val="auto"/>
        <w:rPr>
          <w:rFonts w:ascii="宋体" w:hAnsi="宋体" w:cs="宋体"/>
          <w:sz w:val="24"/>
        </w:rPr>
      </w:pPr>
      <w:r>
        <w:rPr>
          <w:rFonts w:hint="eastAsia" w:ascii="宋体" w:hAnsi="宋体" w:cs="宋体"/>
          <w:sz w:val="24"/>
        </w:rPr>
        <w:t>特此证明</w:t>
      </w:r>
    </w:p>
    <w:p>
      <w:pPr>
        <w:keepNext w:val="0"/>
        <w:keepLines w:val="0"/>
        <w:pageBreakBefore w:val="0"/>
        <w:kinsoku/>
        <w:wordWrap/>
        <w:overflowPunct/>
        <w:autoSpaceDE/>
        <w:autoSpaceDN/>
        <w:bidi w:val="0"/>
        <w:spacing w:line="360" w:lineRule="auto"/>
        <w:textAlignment w:val="auto"/>
        <w:rPr>
          <w:rFonts w:ascii="宋体" w:hAnsi="宋体" w:cs="宋体"/>
          <w:sz w:val="24"/>
        </w:rPr>
      </w:pPr>
    </w:p>
    <w:p>
      <w:pPr>
        <w:keepNext w:val="0"/>
        <w:keepLines w:val="0"/>
        <w:pageBreakBefore w:val="0"/>
        <w:kinsoku/>
        <w:wordWrap/>
        <w:overflowPunct/>
        <w:autoSpaceDE/>
        <w:autoSpaceDN/>
        <w:bidi w:val="0"/>
        <w:spacing w:line="360" w:lineRule="auto"/>
        <w:ind w:firstLine="2520" w:firstLineChars="1050"/>
        <w:textAlignment w:val="auto"/>
        <w:rPr>
          <w:rFonts w:ascii="宋体" w:hAnsi="宋体" w:cs="宋体"/>
          <w:sz w:val="24"/>
        </w:rPr>
      </w:pPr>
      <w:r>
        <w:rPr>
          <w:rFonts w:hint="eastAsia" w:ascii="宋体" w:hAnsi="宋体"/>
          <w:sz w:val="24"/>
          <w:szCs w:val="24"/>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（单位盖章）</w:t>
      </w:r>
    </w:p>
    <w:p>
      <w:pPr>
        <w:keepNext w:val="0"/>
        <w:keepLines w:val="0"/>
        <w:pageBreakBefore w:val="0"/>
        <w:kinsoku/>
        <w:wordWrap/>
        <w:overflowPunct/>
        <w:autoSpaceDE/>
        <w:autoSpaceDN/>
        <w:bidi w:val="0"/>
        <w:spacing w:line="360" w:lineRule="auto"/>
        <w:textAlignment w:val="auto"/>
        <w:rPr>
          <w:rFonts w:ascii="宋体" w:hAnsi="宋体" w:cs="宋体"/>
          <w:sz w:val="24"/>
          <w:u w:val="single"/>
        </w:rPr>
      </w:pPr>
    </w:p>
    <w:p>
      <w:pPr>
        <w:keepNext w:val="0"/>
        <w:keepLines w:val="0"/>
        <w:pageBreakBefore w:val="0"/>
        <w:kinsoku/>
        <w:wordWrap/>
        <w:overflowPunct/>
        <w:autoSpaceDE/>
        <w:autoSpaceDN/>
        <w:bidi w:val="0"/>
        <w:spacing w:line="360" w:lineRule="auto"/>
        <w:ind w:firstLine="3840" w:firstLineChars="1600"/>
        <w:textAlignment w:val="auto"/>
        <w:rPr>
          <w:rFonts w:ascii="宋体" w:hAnsi="宋体" w:cs="宋体"/>
          <w:sz w:val="24"/>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keepNext w:val="0"/>
        <w:keepLines w:val="0"/>
        <w:pageBreakBefore w:val="0"/>
        <w:kinsoku/>
        <w:wordWrap/>
        <w:overflowPunct/>
        <w:autoSpaceDE/>
        <w:autoSpaceDN/>
        <w:bidi w:val="0"/>
        <w:spacing w:line="360" w:lineRule="auto"/>
        <w:textAlignment w:val="auto"/>
        <w:rPr>
          <w:rFonts w:ascii="宋体" w:hAnsi="宋体" w:cs="宋体"/>
          <w:b/>
          <w:sz w:val="24"/>
        </w:rPr>
      </w:pPr>
    </w:p>
    <w:p>
      <w:pPr>
        <w:keepNext w:val="0"/>
        <w:keepLines w:val="0"/>
        <w:pageBreakBefore w:val="0"/>
        <w:kinsoku/>
        <w:wordWrap/>
        <w:overflowPunct/>
        <w:autoSpaceDE/>
        <w:autoSpaceDN/>
        <w:bidi w:val="0"/>
        <w:spacing w:line="360" w:lineRule="auto"/>
        <w:textAlignment w:val="auto"/>
        <w:rPr>
          <w:rFonts w:ascii="宋体" w:hAnsi="宋体" w:cs="宋体"/>
          <w:sz w:val="24"/>
        </w:rPr>
      </w:pPr>
    </w:p>
    <w:p>
      <w:pPr>
        <w:keepNext w:val="0"/>
        <w:keepLines w:val="0"/>
        <w:pageBreakBefore w:val="0"/>
        <w:kinsoku/>
        <w:wordWrap/>
        <w:overflowPunct/>
        <w:autoSpaceDE/>
        <w:autoSpaceDN/>
        <w:bidi w:val="0"/>
        <w:spacing w:line="360" w:lineRule="auto"/>
        <w:jc w:val="center"/>
        <w:textAlignment w:val="auto"/>
        <w:rPr>
          <w:rFonts w:ascii="宋体" w:hAnsi="宋体" w:cs="宋体"/>
          <w:sz w:val="24"/>
        </w:rPr>
      </w:pPr>
      <w:r>
        <w:rPr>
          <w:rFonts w:hint="eastAsia" w:ascii="宋体" w:hAnsi="宋体"/>
          <w:sz w:val="24"/>
        </w:rPr>
        <w:t>（粘贴法定代表人身份证复印件）</w:t>
      </w: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sz w:val="24"/>
          <w:szCs w:val="24"/>
        </w:rPr>
      </w:pPr>
      <w:r>
        <w:rPr>
          <w:rFonts w:ascii="Times New Roman" w:hAnsi="Times New Roman" w:cs="Times New Roman"/>
          <w:bCs/>
          <w:sz w:val="24"/>
          <w:szCs w:val="24"/>
        </w:rPr>
        <w:br w:type="page"/>
      </w:r>
    </w:p>
    <w:p>
      <w:pPr>
        <w:keepNext w:val="0"/>
        <w:keepLines w:val="0"/>
        <w:pageBreakBefore w:val="0"/>
        <w:kinsoku/>
        <w:wordWrap/>
        <w:overflowPunct/>
        <w:autoSpaceDE/>
        <w:autoSpaceDN/>
        <w:bidi w:val="0"/>
        <w:spacing w:before="120" w:beforeLines="50" w:after="240" w:afterLines="100" w:line="360" w:lineRule="auto"/>
        <w:textAlignment w:val="auto"/>
        <w:rPr>
          <w:rFonts w:hint="eastAsia" w:ascii="Times New Roman" w:hAnsi="Times New Roman" w:cs="Times New Roman" w:eastAsiaTheme="minorEastAsia"/>
          <w:bCs/>
          <w:color w:val="000000" w:themeColor="text1"/>
          <w:sz w:val="24"/>
          <w:lang w:eastAsia="zh-CN"/>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附件</w:t>
      </w:r>
      <w:r>
        <w:rPr>
          <w:rFonts w:hint="eastAsia" w:ascii="Times New Roman" w:hAnsi="Times New Roman" w:cs="Times New Roman"/>
          <w:bCs/>
          <w:color w:val="000000" w:themeColor="text1"/>
          <w:sz w:val="24"/>
          <w:lang w:val="en-US" w:eastAsia="zh-CN"/>
          <w14:textFill>
            <w14:solidFill>
              <w14:schemeClr w14:val="tx1"/>
            </w14:solidFill>
          </w14:textFill>
        </w:rPr>
        <w:t>4</w:t>
      </w:r>
    </w:p>
    <w:p>
      <w:pPr>
        <w:keepNext w:val="0"/>
        <w:keepLines w:val="0"/>
        <w:pageBreakBefore w:val="0"/>
        <w:kinsoku/>
        <w:wordWrap/>
        <w:overflowPunct/>
        <w:autoSpaceDE/>
        <w:autoSpaceDN/>
        <w:bidi w:val="0"/>
        <w:spacing w:line="360" w:lineRule="auto"/>
        <w:jc w:val="center"/>
        <w:textAlignment w:val="auto"/>
        <w:rPr>
          <w:rFonts w:ascii="Times New Roman" w:hAnsi="Times New Roman" w:cs="Times New Roman"/>
          <w:bCs/>
          <w:color w:val="000000"/>
          <w:sz w:val="32"/>
          <w:szCs w:val="32"/>
        </w:rPr>
      </w:pPr>
      <w:r>
        <w:rPr>
          <w:rFonts w:ascii="Times New Roman" w:hAnsi="Times New Roman" w:cs="Times New Roman"/>
          <w:bCs/>
          <w:color w:val="000000"/>
          <w:sz w:val="32"/>
          <w:szCs w:val="32"/>
        </w:rPr>
        <w:t>法人或者其他组织的营业执照等</w:t>
      </w:r>
      <w:r>
        <w:rPr>
          <w:rFonts w:hint="eastAsia" w:ascii="Times New Roman" w:hAnsi="Times New Roman" w:cs="Times New Roman"/>
          <w:bCs/>
          <w:color w:val="000000"/>
          <w:sz w:val="32"/>
          <w:szCs w:val="32"/>
          <w:lang w:eastAsia="zh-CN"/>
        </w:rPr>
        <w:t>资格</w:t>
      </w:r>
      <w:r>
        <w:rPr>
          <w:rFonts w:ascii="Times New Roman" w:hAnsi="Times New Roman" w:cs="Times New Roman"/>
          <w:bCs/>
          <w:color w:val="000000"/>
          <w:sz w:val="32"/>
          <w:szCs w:val="32"/>
        </w:rPr>
        <w:t>证明文件，自然人的</w:t>
      </w:r>
    </w:p>
    <w:p>
      <w:pPr>
        <w:keepNext w:val="0"/>
        <w:keepLines w:val="0"/>
        <w:pageBreakBefore w:val="0"/>
        <w:kinsoku/>
        <w:wordWrap/>
        <w:overflowPunct/>
        <w:autoSpaceDE/>
        <w:autoSpaceDN/>
        <w:bidi w:val="0"/>
        <w:spacing w:line="360" w:lineRule="auto"/>
        <w:jc w:val="center"/>
        <w:textAlignment w:val="auto"/>
        <w:rPr>
          <w:rFonts w:ascii="Times New Roman" w:hAnsi="Times New Roman" w:cs="Times New Roman"/>
          <w:bCs/>
          <w:color w:val="000000"/>
          <w:sz w:val="32"/>
          <w:szCs w:val="32"/>
        </w:rPr>
      </w:pPr>
      <w:r>
        <w:rPr>
          <w:rFonts w:ascii="Times New Roman" w:hAnsi="Times New Roman" w:cs="Times New Roman"/>
          <w:bCs/>
          <w:color w:val="000000"/>
          <w:sz w:val="32"/>
          <w:szCs w:val="32"/>
        </w:rPr>
        <w:t>身份证明等证明材料</w:t>
      </w:r>
    </w:p>
    <w:p>
      <w:pPr>
        <w:keepNext w:val="0"/>
        <w:keepLines w:val="0"/>
        <w:pageBreakBefore w:val="0"/>
        <w:kinsoku/>
        <w:wordWrap/>
        <w:overflowPunct/>
        <w:autoSpaceDE/>
        <w:autoSpaceDN/>
        <w:bidi w:val="0"/>
        <w:spacing w:line="360" w:lineRule="auto"/>
        <w:textAlignment w:val="auto"/>
        <w:rPr>
          <w:rFonts w:ascii="Times New Roman" w:hAnsi="Times New Roman" w:eastAsia="仿宋_GB2312" w:cs="Times New Roman"/>
          <w:bCs/>
          <w:color w:val="000000"/>
          <w:szCs w:val="28"/>
        </w:rPr>
      </w:pPr>
    </w:p>
    <w:p>
      <w:pPr>
        <w:keepNext w:val="0"/>
        <w:keepLines w:val="0"/>
        <w:pageBreakBefore w:val="0"/>
        <w:widowControl/>
        <w:kinsoku/>
        <w:wordWrap/>
        <w:overflowPunct/>
        <w:autoSpaceDE/>
        <w:autoSpaceDN/>
        <w:bidi w:val="0"/>
        <w:spacing w:line="360" w:lineRule="auto"/>
        <w:ind w:firstLine="2160" w:firstLineChars="900"/>
        <w:jc w:val="left"/>
        <w:textAlignment w:val="auto"/>
        <w:rPr>
          <w:rFonts w:ascii="Times New Roman" w:hAnsi="Times New Roman" w:cs="Times New Roman"/>
          <w:bCs/>
          <w:color w:val="000000"/>
          <w:sz w:val="24"/>
        </w:rPr>
      </w:pPr>
      <w:r>
        <w:rPr>
          <w:rFonts w:ascii="Times New Roman" w:hAnsi="Times New Roman" w:cs="Times New Roman"/>
          <w:bCs/>
          <w:color w:val="000000"/>
          <w:sz w:val="24"/>
        </w:rPr>
        <w:t>（企业法人营业执照、税务登记证等）</w:t>
      </w: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jc w:val="both"/>
        <w:outlineLvl w:val="2"/>
        <w:rPr>
          <w:rFonts w:hint="default" w:ascii="Times New Roman" w:hAnsi="Times New Roman" w:cs="Times New Roman"/>
          <w:bCs/>
          <w:color w:val="000000" w:themeColor="text1"/>
          <w:sz w:val="24"/>
          <w:lang w:val="en-US" w:eastAsia="zh-CN"/>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附件</w:t>
      </w:r>
      <w:r>
        <w:rPr>
          <w:rFonts w:hint="eastAsia" w:ascii="Times New Roman" w:hAnsi="Times New Roman" w:cs="Times New Roman"/>
          <w:bCs/>
          <w:color w:val="000000" w:themeColor="text1"/>
          <w:sz w:val="24"/>
          <w:lang w:val="en-US" w:eastAsia="zh-CN"/>
          <w14:textFill>
            <w14:solidFill>
              <w14:schemeClr w14:val="tx1"/>
            </w14:solidFill>
          </w14:textFill>
        </w:rPr>
        <w:t>5</w:t>
      </w:r>
      <w:bookmarkStart w:id="36" w:name="_Toc29198"/>
      <w:bookmarkStart w:id="37" w:name="_Toc4009"/>
      <w:r>
        <w:rPr>
          <w:rFonts w:hint="eastAsia" w:ascii="Times New Roman" w:hAnsi="Times New Roman" w:cs="Times New Roman"/>
          <w:bCs/>
          <w:color w:val="000000" w:themeColor="text1"/>
          <w:sz w:val="24"/>
          <w:lang w:val="en-US" w:eastAsia="zh-CN"/>
          <w14:textFill>
            <w14:solidFill>
              <w14:schemeClr w14:val="tx1"/>
            </w14:solidFill>
          </w14:textFill>
        </w:rPr>
        <w:t xml:space="preserve">           </w:t>
      </w:r>
    </w:p>
    <w:p>
      <w:pPr>
        <w:jc w:val="both"/>
        <w:outlineLvl w:val="2"/>
        <w:rPr>
          <w:rFonts w:hint="eastAsia" w:ascii="Times New Roman" w:hAnsi="Times New Roman" w:cs="Times New Roman"/>
          <w:bCs/>
          <w:color w:val="000000" w:themeColor="text1"/>
          <w:sz w:val="24"/>
          <w:lang w:val="en-US" w:eastAsia="zh-CN"/>
          <w14:textFill>
            <w14:solidFill>
              <w14:schemeClr w14:val="tx1"/>
            </w14:solidFill>
          </w14:textFill>
        </w:rPr>
      </w:pPr>
    </w:p>
    <w:p>
      <w:pPr>
        <w:jc w:val="center"/>
        <w:outlineLvl w:val="2"/>
        <w:rPr>
          <w:b/>
          <w:bCs/>
          <w:color w:val="auto"/>
          <w:sz w:val="28"/>
          <w:szCs w:val="36"/>
        </w:rPr>
      </w:pPr>
      <w:r>
        <w:rPr>
          <w:rFonts w:hint="eastAsia"/>
          <w:b/>
          <w:bCs/>
          <w:color w:val="auto"/>
          <w:sz w:val="28"/>
          <w:szCs w:val="36"/>
        </w:rPr>
        <w:t>项目负责人简历表</w:t>
      </w:r>
      <w:bookmarkEnd w:id="36"/>
      <w:bookmarkEnd w:id="37"/>
    </w:p>
    <w:p>
      <w:pPr>
        <w:jc w:val="left"/>
        <w:rPr>
          <w:color w:val="auto"/>
        </w:rPr>
      </w:pPr>
    </w:p>
    <w:tbl>
      <w:tblPr>
        <w:tblStyle w:val="8"/>
        <w:tblpPr w:leftFromText="180" w:rightFromText="180" w:vertAnchor="text" w:horzAnchor="page" w:tblpX="1617" w:tblpY="170"/>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1335"/>
        <w:gridCol w:w="525"/>
        <w:gridCol w:w="1077"/>
        <w:gridCol w:w="1579"/>
        <w:gridCol w:w="1004"/>
        <w:gridCol w:w="1056"/>
        <w:gridCol w:w="1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3" w:hRule="atLeast"/>
        </w:trPr>
        <w:tc>
          <w:tcPr>
            <w:tcW w:w="1123" w:type="dxa"/>
            <w:vAlign w:val="center"/>
          </w:tcPr>
          <w:p>
            <w:pPr>
              <w:widowControl/>
              <w:jc w:val="center"/>
              <w:rPr>
                <w:rFonts w:asciiTheme="majorEastAsia" w:hAnsiTheme="majorEastAsia" w:eastAsiaTheme="majorEastAsia" w:cstheme="majorEastAsia"/>
                <w:color w:val="auto"/>
                <w:kern w:val="0"/>
                <w:sz w:val="24"/>
              </w:rPr>
            </w:pPr>
            <w:bookmarkStart w:id="38" w:name="_Toc464"/>
            <w:r>
              <w:rPr>
                <w:rFonts w:hint="eastAsia" w:asciiTheme="majorEastAsia" w:hAnsiTheme="majorEastAsia" w:eastAsiaTheme="majorEastAsia" w:cstheme="majorEastAsia"/>
                <w:color w:val="auto"/>
                <w:kern w:val="0"/>
                <w:sz w:val="24"/>
              </w:rPr>
              <w:t>姓  名</w:t>
            </w:r>
          </w:p>
        </w:tc>
        <w:tc>
          <w:tcPr>
            <w:tcW w:w="1335" w:type="dxa"/>
            <w:vAlign w:val="center"/>
          </w:tcPr>
          <w:p>
            <w:pPr>
              <w:widowControl/>
              <w:jc w:val="center"/>
              <w:rPr>
                <w:rFonts w:asciiTheme="majorEastAsia" w:hAnsiTheme="majorEastAsia" w:eastAsiaTheme="majorEastAsia" w:cstheme="majorEastAsia"/>
                <w:color w:val="auto"/>
                <w:kern w:val="0"/>
                <w:sz w:val="24"/>
              </w:rPr>
            </w:pPr>
            <w:r>
              <w:rPr>
                <w:rFonts w:hint="eastAsia" w:asciiTheme="majorEastAsia" w:hAnsiTheme="majorEastAsia" w:eastAsiaTheme="majorEastAsia" w:cstheme="majorEastAsia"/>
                <w:color w:val="auto"/>
                <w:kern w:val="0"/>
                <w:sz w:val="24"/>
              </w:rPr>
              <w:t>　</w:t>
            </w:r>
          </w:p>
        </w:tc>
        <w:tc>
          <w:tcPr>
            <w:tcW w:w="1602" w:type="dxa"/>
            <w:gridSpan w:val="2"/>
            <w:vAlign w:val="center"/>
          </w:tcPr>
          <w:p>
            <w:pPr>
              <w:widowControl/>
              <w:jc w:val="center"/>
              <w:rPr>
                <w:rFonts w:asciiTheme="majorEastAsia" w:hAnsiTheme="majorEastAsia" w:eastAsiaTheme="majorEastAsia" w:cstheme="majorEastAsia"/>
                <w:color w:val="auto"/>
                <w:kern w:val="0"/>
                <w:sz w:val="24"/>
              </w:rPr>
            </w:pPr>
            <w:r>
              <w:rPr>
                <w:rFonts w:hint="eastAsia" w:asciiTheme="majorEastAsia" w:hAnsiTheme="majorEastAsia" w:eastAsiaTheme="majorEastAsia" w:cstheme="majorEastAsia"/>
                <w:color w:val="auto"/>
                <w:sz w:val="24"/>
              </w:rPr>
              <w:t>年  龄</w:t>
            </w:r>
          </w:p>
        </w:tc>
        <w:tc>
          <w:tcPr>
            <w:tcW w:w="1579" w:type="dxa"/>
            <w:vAlign w:val="center"/>
          </w:tcPr>
          <w:p>
            <w:pPr>
              <w:widowControl/>
              <w:jc w:val="center"/>
              <w:rPr>
                <w:rFonts w:asciiTheme="majorEastAsia" w:hAnsiTheme="majorEastAsia" w:eastAsiaTheme="majorEastAsia" w:cstheme="majorEastAsia"/>
                <w:color w:val="auto"/>
                <w:kern w:val="0"/>
                <w:sz w:val="24"/>
              </w:rPr>
            </w:pPr>
            <w:r>
              <w:rPr>
                <w:rFonts w:hint="eastAsia" w:asciiTheme="majorEastAsia" w:hAnsiTheme="majorEastAsia" w:eastAsiaTheme="majorEastAsia" w:cstheme="majorEastAsia"/>
                <w:color w:val="auto"/>
                <w:kern w:val="0"/>
                <w:sz w:val="24"/>
              </w:rPr>
              <w:t>　</w:t>
            </w:r>
          </w:p>
        </w:tc>
        <w:tc>
          <w:tcPr>
            <w:tcW w:w="2060" w:type="dxa"/>
            <w:gridSpan w:val="2"/>
            <w:vAlign w:val="center"/>
          </w:tcPr>
          <w:p>
            <w:pPr>
              <w:widowControl/>
              <w:jc w:val="center"/>
              <w:rPr>
                <w:rFonts w:asciiTheme="majorEastAsia" w:hAnsiTheme="majorEastAsia" w:eastAsiaTheme="majorEastAsia" w:cstheme="majorEastAsia"/>
                <w:color w:val="auto"/>
                <w:kern w:val="0"/>
                <w:sz w:val="24"/>
              </w:rPr>
            </w:pPr>
            <w:r>
              <w:rPr>
                <w:rFonts w:hint="eastAsia" w:asciiTheme="majorEastAsia" w:hAnsiTheme="majorEastAsia" w:eastAsiaTheme="majorEastAsia" w:cstheme="majorEastAsia"/>
                <w:color w:val="auto"/>
                <w:sz w:val="24"/>
              </w:rPr>
              <w:t>学  历</w:t>
            </w:r>
          </w:p>
        </w:tc>
        <w:tc>
          <w:tcPr>
            <w:tcW w:w="1301" w:type="dxa"/>
            <w:vAlign w:val="center"/>
          </w:tcPr>
          <w:p>
            <w:pPr>
              <w:widowControl/>
              <w:jc w:val="left"/>
              <w:rPr>
                <w:rFonts w:asciiTheme="majorEastAsia" w:hAnsiTheme="majorEastAsia" w:eastAsiaTheme="majorEastAsia" w:cstheme="majorEastAsia"/>
                <w:color w:val="auto"/>
                <w:kern w:val="0"/>
                <w:sz w:val="24"/>
              </w:rPr>
            </w:pPr>
            <w:r>
              <w:rPr>
                <w:rFonts w:hint="eastAsia" w:asciiTheme="majorEastAsia" w:hAnsiTheme="majorEastAsia" w:eastAsiaTheme="majorEastAsia" w:cstheme="majorEastAsia"/>
                <w:color w:val="auto"/>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0" w:hRule="atLeast"/>
        </w:trPr>
        <w:tc>
          <w:tcPr>
            <w:tcW w:w="1123" w:type="dxa"/>
            <w:vAlign w:val="center"/>
          </w:tcPr>
          <w:p>
            <w:pPr>
              <w:widowControl/>
              <w:jc w:val="center"/>
              <w:rPr>
                <w:rFonts w:asciiTheme="majorEastAsia" w:hAnsiTheme="majorEastAsia" w:eastAsiaTheme="majorEastAsia" w:cstheme="majorEastAsia"/>
                <w:color w:val="auto"/>
                <w:kern w:val="0"/>
                <w:sz w:val="24"/>
              </w:rPr>
            </w:pPr>
            <w:r>
              <w:rPr>
                <w:rFonts w:hint="eastAsia" w:asciiTheme="majorEastAsia" w:hAnsiTheme="majorEastAsia" w:eastAsiaTheme="majorEastAsia" w:cstheme="majorEastAsia"/>
                <w:color w:val="auto"/>
                <w:sz w:val="24"/>
              </w:rPr>
              <w:t>职  称</w:t>
            </w:r>
          </w:p>
        </w:tc>
        <w:tc>
          <w:tcPr>
            <w:tcW w:w="1335" w:type="dxa"/>
            <w:vAlign w:val="center"/>
          </w:tcPr>
          <w:p>
            <w:pPr>
              <w:widowControl/>
              <w:jc w:val="center"/>
              <w:rPr>
                <w:rFonts w:asciiTheme="majorEastAsia" w:hAnsiTheme="majorEastAsia" w:eastAsiaTheme="majorEastAsia" w:cstheme="majorEastAsia"/>
                <w:color w:val="auto"/>
                <w:kern w:val="0"/>
                <w:sz w:val="24"/>
              </w:rPr>
            </w:pPr>
            <w:r>
              <w:rPr>
                <w:rFonts w:hint="eastAsia" w:asciiTheme="majorEastAsia" w:hAnsiTheme="majorEastAsia" w:eastAsiaTheme="majorEastAsia" w:cstheme="majorEastAsia"/>
                <w:color w:val="auto"/>
                <w:kern w:val="0"/>
                <w:sz w:val="24"/>
              </w:rPr>
              <w:t>　</w:t>
            </w:r>
          </w:p>
        </w:tc>
        <w:tc>
          <w:tcPr>
            <w:tcW w:w="1602" w:type="dxa"/>
            <w:gridSpan w:val="2"/>
            <w:vAlign w:val="center"/>
          </w:tcPr>
          <w:p>
            <w:pPr>
              <w:widowControl/>
              <w:jc w:val="center"/>
              <w:rPr>
                <w:rFonts w:asciiTheme="majorEastAsia" w:hAnsiTheme="majorEastAsia" w:eastAsiaTheme="majorEastAsia" w:cstheme="majorEastAsia"/>
                <w:color w:val="auto"/>
                <w:kern w:val="0"/>
                <w:sz w:val="24"/>
              </w:rPr>
            </w:pPr>
            <w:r>
              <w:rPr>
                <w:rFonts w:hint="eastAsia" w:asciiTheme="majorEastAsia" w:hAnsiTheme="majorEastAsia" w:eastAsiaTheme="majorEastAsia" w:cstheme="majorEastAsia"/>
                <w:color w:val="auto"/>
                <w:sz w:val="24"/>
              </w:rPr>
              <w:t>职  务</w:t>
            </w:r>
          </w:p>
        </w:tc>
        <w:tc>
          <w:tcPr>
            <w:tcW w:w="1579" w:type="dxa"/>
            <w:vAlign w:val="center"/>
          </w:tcPr>
          <w:p>
            <w:pPr>
              <w:widowControl/>
              <w:jc w:val="center"/>
              <w:rPr>
                <w:rFonts w:asciiTheme="majorEastAsia" w:hAnsiTheme="majorEastAsia" w:eastAsiaTheme="majorEastAsia" w:cstheme="majorEastAsia"/>
                <w:color w:val="auto"/>
                <w:kern w:val="0"/>
                <w:sz w:val="24"/>
              </w:rPr>
            </w:pPr>
            <w:r>
              <w:rPr>
                <w:rFonts w:hint="eastAsia" w:asciiTheme="majorEastAsia" w:hAnsiTheme="majorEastAsia" w:eastAsiaTheme="majorEastAsia" w:cstheme="majorEastAsia"/>
                <w:color w:val="auto"/>
                <w:kern w:val="0"/>
                <w:sz w:val="24"/>
              </w:rPr>
              <w:t>　</w:t>
            </w:r>
          </w:p>
        </w:tc>
        <w:tc>
          <w:tcPr>
            <w:tcW w:w="2060" w:type="dxa"/>
            <w:gridSpan w:val="2"/>
            <w:vAlign w:val="center"/>
          </w:tcPr>
          <w:p>
            <w:pPr>
              <w:widowControl/>
              <w:jc w:val="center"/>
              <w:rPr>
                <w:rFonts w:asciiTheme="majorEastAsia" w:hAnsiTheme="majorEastAsia" w:eastAsiaTheme="majorEastAsia" w:cstheme="majorEastAsia"/>
                <w:color w:val="auto"/>
                <w:kern w:val="0"/>
                <w:sz w:val="24"/>
              </w:rPr>
            </w:pPr>
            <w:r>
              <w:rPr>
                <w:rFonts w:hint="eastAsia" w:asciiTheme="majorEastAsia" w:hAnsiTheme="majorEastAsia" w:eastAsiaTheme="majorEastAsia" w:cstheme="majorEastAsia"/>
                <w:color w:val="auto"/>
                <w:sz w:val="24"/>
              </w:rPr>
              <w:t>拟在本合同任职</w:t>
            </w:r>
          </w:p>
        </w:tc>
        <w:tc>
          <w:tcPr>
            <w:tcW w:w="1301" w:type="dxa"/>
            <w:vAlign w:val="center"/>
          </w:tcPr>
          <w:p>
            <w:pPr>
              <w:widowControl/>
              <w:jc w:val="left"/>
              <w:rPr>
                <w:rFonts w:asciiTheme="majorEastAsia" w:hAnsiTheme="majorEastAsia" w:eastAsiaTheme="majorEastAsia" w:cstheme="majorEastAsia"/>
                <w:color w:val="auto"/>
                <w:kern w:val="0"/>
                <w:sz w:val="24"/>
              </w:rPr>
            </w:pPr>
            <w:r>
              <w:rPr>
                <w:rFonts w:hint="eastAsia" w:asciiTheme="majorEastAsia" w:hAnsiTheme="majorEastAsia" w:eastAsiaTheme="majorEastAsia" w:cstheme="majorEastAsia"/>
                <w:color w:val="auto"/>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9" w:hRule="atLeast"/>
        </w:trPr>
        <w:tc>
          <w:tcPr>
            <w:tcW w:w="1123" w:type="dxa"/>
            <w:vAlign w:val="center"/>
          </w:tcPr>
          <w:p>
            <w:pPr>
              <w:widowControl/>
              <w:jc w:val="center"/>
              <w:rPr>
                <w:rFonts w:asciiTheme="majorEastAsia" w:hAnsiTheme="majorEastAsia" w:eastAsiaTheme="majorEastAsia" w:cstheme="majorEastAsia"/>
                <w:color w:val="auto"/>
                <w:kern w:val="0"/>
                <w:sz w:val="24"/>
              </w:rPr>
            </w:pPr>
            <w:r>
              <w:rPr>
                <w:rFonts w:hint="eastAsia" w:asciiTheme="majorEastAsia" w:hAnsiTheme="majorEastAsia" w:eastAsiaTheme="majorEastAsia" w:cstheme="majorEastAsia"/>
                <w:color w:val="auto"/>
                <w:sz w:val="24"/>
              </w:rPr>
              <w:t>毕业学校</w:t>
            </w:r>
          </w:p>
        </w:tc>
        <w:tc>
          <w:tcPr>
            <w:tcW w:w="7877" w:type="dxa"/>
            <w:gridSpan w:val="7"/>
            <w:vAlign w:val="center"/>
          </w:tcPr>
          <w:p>
            <w:pPr>
              <w:widowControl/>
              <w:jc w:val="left"/>
              <w:rPr>
                <w:rFonts w:asciiTheme="majorEastAsia" w:hAnsiTheme="majorEastAsia" w:eastAsiaTheme="majorEastAsia" w:cstheme="majorEastAsia"/>
                <w:color w:val="auto"/>
                <w:kern w:val="0"/>
                <w:sz w:val="24"/>
              </w:rPr>
            </w:pPr>
            <w:r>
              <w:rPr>
                <w:rFonts w:hint="eastAsia" w:asciiTheme="majorEastAsia" w:hAnsiTheme="majorEastAsia" w:eastAsiaTheme="majorEastAsia" w:cstheme="majorEastAsia"/>
                <w:color w:val="auto"/>
                <w:kern w:val="0"/>
                <w:sz w:val="24"/>
              </w:rPr>
              <w:t xml:space="preserve">　    </w:t>
            </w:r>
            <w:r>
              <w:rPr>
                <w:rFonts w:hint="eastAsia" w:asciiTheme="majorEastAsia" w:hAnsiTheme="majorEastAsia" w:eastAsiaTheme="majorEastAsia" w:cstheme="majorEastAsia"/>
                <w:color w:val="auto"/>
                <w:sz w:val="24"/>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trPr>
        <w:tc>
          <w:tcPr>
            <w:tcW w:w="9000" w:type="dxa"/>
            <w:gridSpan w:val="8"/>
            <w:vAlign w:val="center"/>
          </w:tcPr>
          <w:p>
            <w:pPr>
              <w:jc w:val="left"/>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主要工作经历</w:t>
            </w:r>
          </w:p>
          <w:p>
            <w:pPr>
              <w:widowControl/>
              <w:rPr>
                <w:rFonts w:asciiTheme="majorEastAsia" w:hAnsiTheme="majorEastAsia" w:eastAsiaTheme="majorEastAsia" w:cstheme="majorEastAsia"/>
                <w:color w:val="auto"/>
                <w:kern w:val="0"/>
                <w:sz w:val="24"/>
              </w:rPr>
            </w:pPr>
            <w:r>
              <w:rPr>
                <w:rFonts w:hint="eastAsia" w:asciiTheme="majorEastAsia" w:hAnsiTheme="majorEastAsia" w:eastAsiaTheme="majorEastAsia" w:cstheme="majorEastAsia"/>
                <w:color w:val="auto"/>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trPr>
        <w:tc>
          <w:tcPr>
            <w:tcW w:w="2983" w:type="dxa"/>
            <w:gridSpan w:val="3"/>
            <w:vAlign w:val="center"/>
          </w:tcPr>
          <w:p>
            <w:pPr>
              <w:widowControl/>
              <w:rPr>
                <w:rFonts w:asciiTheme="majorEastAsia" w:hAnsiTheme="majorEastAsia" w:eastAsiaTheme="majorEastAsia" w:cstheme="majorEastAsia"/>
                <w:color w:val="auto"/>
                <w:kern w:val="0"/>
                <w:sz w:val="24"/>
              </w:rPr>
            </w:pPr>
            <w:r>
              <w:rPr>
                <w:rFonts w:hint="eastAsia" w:asciiTheme="majorEastAsia" w:hAnsiTheme="majorEastAsia" w:eastAsiaTheme="majorEastAsia" w:cstheme="majorEastAsia"/>
                <w:color w:val="auto"/>
                <w:sz w:val="24"/>
              </w:rPr>
              <w:t>时 间</w:t>
            </w:r>
          </w:p>
        </w:tc>
        <w:tc>
          <w:tcPr>
            <w:tcW w:w="3660" w:type="dxa"/>
            <w:gridSpan w:val="3"/>
            <w:vAlign w:val="center"/>
          </w:tcPr>
          <w:p>
            <w:pPr>
              <w:widowControl/>
              <w:rPr>
                <w:rFonts w:asciiTheme="majorEastAsia" w:hAnsiTheme="majorEastAsia" w:eastAsiaTheme="majorEastAsia" w:cstheme="majorEastAsia"/>
                <w:color w:val="auto"/>
                <w:kern w:val="0"/>
                <w:sz w:val="24"/>
              </w:rPr>
            </w:pPr>
            <w:r>
              <w:rPr>
                <w:rFonts w:hint="eastAsia" w:asciiTheme="majorEastAsia" w:hAnsiTheme="majorEastAsia" w:eastAsiaTheme="majorEastAsia" w:cstheme="majorEastAsia"/>
                <w:color w:val="auto"/>
                <w:sz w:val="24"/>
              </w:rPr>
              <w:t>参加过的类似项目</w:t>
            </w:r>
          </w:p>
        </w:tc>
        <w:tc>
          <w:tcPr>
            <w:tcW w:w="2357" w:type="dxa"/>
            <w:gridSpan w:val="2"/>
            <w:vAlign w:val="center"/>
          </w:tcPr>
          <w:p>
            <w:pPr>
              <w:widowControl/>
              <w:rPr>
                <w:rFonts w:asciiTheme="majorEastAsia" w:hAnsiTheme="majorEastAsia" w:eastAsiaTheme="majorEastAsia" w:cstheme="majorEastAsia"/>
                <w:color w:val="auto"/>
                <w:kern w:val="0"/>
                <w:sz w:val="24"/>
              </w:rPr>
            </w:pPr>
            <w:r>
              <w:rPr>
                <w:rFonts w:hint="eastAsia" w:asciiTheme="majorEastAsia" w:hAnsiTheme="majorEastAsia" w:eastAsiaTheme="majorEastAsia" w:cstheme="majorEastAsia"/>
                <w:color w:val="auto"/>
                <w:sz w:val="24"/>
              </w:rPr>
              <w:t>担任职务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trPr>
        <w:tc>
          <w:tcPr>
            <w:tcW w:w="2983" w:type="dxa"/>
            <w:gridSpan w:val="3"/>
            <w:vAlign w:val="center"/>
          </w:tcPr>
          <w:p>
            <w:pPr>
              <w:widowControl/>
              <w:rPr>
                <w:rFonts w:asciiTheme="majorEastAsia" w:hAnsiTheme="majorEastAsia" w:eastAsiaTheme="majorEastAsia" w:cstheme="majorEastAsia"/>
                <w:color w:val="auto"/>
                <w:kern w:val="0"/>
                <w:sz w:val="24"/>
              </w:rPr>
            </w:pPr>
          </w:p>
        </w:tc>
        <w:tc>
          <w:tcPr>
            <w:tcW w:w="3660" w:type="dxa"/>
            <w:gridSpan w:val="3"/>
            <w:vAlign w:val="center"/>
          </w:tcPr>
          <w:p>
            <w:pPr>
              <w:widowControl/>
              <w:rPr>
                <w:rFonts w:asciiTheme="majorEastAsia" w:hAnsiTheme="majorEastAsia" w:eastAsiaTheme="majorEastAsia" w:cstheme="majorEastAsia"/>
                <w:color w:val="auto"/>
                <w:kern w:val="0"/>
                <w:sz w:val="24"/>
              </w:rPr>
            </w:pPr>
          </w:p>
        </w:tc>
        <w:tc>
          <w:tcPr>
            <w:tcW w:w="2357" w:type="dxa"/>
            <w:gridSpan w:val="2"/>
            <w:vAlign w:val="center"/>
          </w:tcPr>
          <w:p>
            <w:pPr>
              <w:widowControl/>
              <w:rPr>
                <w:rFonts w:asciiTheme="majorEastAsia" w:hAnsiTheme="majorEastAsia" w:eastAsiaTheme="majorEastAsia" w:cstheme="maj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trPr>
        <w:tc>
          <w:tcPr>
            <w:tcW w:w="2983" w:type="dxa"/>
            <w:gridSpan w:val="3"/>
            <w:vAlign w:val="center"/>
          </w:tcPr>
          <w:p>
            <w:pPr>
              <w:widowControl/>
              <w:rPr>
                <w:rFonts w:asciiTheme="majorEastAsia" w:hAnsiTheme="majorEastAsia" w:eastAsiaTheme="majorEastAsia" w:cstheme="majorEastAsia"/>
                <w:color w:val="auto"/>
                <w:kern w:val="0"/>
                <w:sz w:val="24"/>
              </w:rPr>
            </w:pPr>
          </w:p>
        </w:tc>
        <w:tc>
          <w:tcPr>
            <w:tcW w:w="3660" w:type="dxa"/>
            <w:gridSpan w:val="3"/>
            <w:vAlign w:val="center"/>
          </w:tcPr>
          <w:p>
            <w:pPr>
              <w:widowControl/>
              <w:rPr>
                <w:rFonts w:asciiTheme="majorEastAsia" w:hAnsiTheme="majorEastAsia" w:eastAsiaTheme="majorEastAsia" w:cstheme="majorEastAsia"/>
                <w:color w:val="auto"/>
                <w:kern w:val="0"/>
                <w:sz w:val="24"/>
              </w:rPr>
            </w:pPr>
          </w:p>
        </w:tc>
        <w:tc>
          <w:tcPr>
            <w:tcW w:w="2357" w:type="dxa"/>
            <w:gridSpan w:val="2"/>
            <w:vAlign w:val="center"/>
          </w:tcPr>
          <w:p>
            <w:pPr>
              <w:widowControl/>
              <w:rPr>
                <w:rFonts w:asciiTheme="majorEastAsia" w:hAnsiTheme="majorEastAsia" w:eastAsiaTheme="majorEastAsia" w:cstheme="maj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trPr>
        <w:tc>
          <w:tcPr>
            <w:tcW w:w="2983" w:type="dxa"/>
            <w:gridSpan w:val="3"/>
            <w:vAlign w:val="center"/>
          </w:tcPr>
          <w:p>
            <w:pPr>
              <w:widowControl/>
              <w:rPr>
                <w:rFonts w:asciiTheme="majorEastAsia" w:hAnsiTheme="majorEastAsia" w:eastAsiaTheme="majorEastAsia" w:cstheme="majorEastAsia"/>
                <w:color w:val="auto"/>
                <w:kern w:val="0"/>
                <w:sz w:val="24"/>
              </w:rPr>
            </w:pPr>
          </w:p>
        </w:tc>
        <w:tc>
          <w:tcPr>
            <w:tcW w:w="3660" w:type="dxa"/>
            <w:gridSpan w:val="3"/>
            <w:vAlign w:val="center"/>
          </w:tcPr>
          <w:p>
            <w:pPr>
              <w:widowControl/>
              <w:rPr>
                <w:rFonts w:asciiTheme="majorEastAsia" w:hAnsiTheme="majorEastAsia" w:eastAsiaTheme="majorEastAsia" w:cstheme="majorEastAsia"/>
                <w:color w:val="auto"/>
                <w:kern w:val="0"/>
                <w:sz w:val="24"/>
              </w:rPr>
            </w:pPr>
          </w:p>
        </w:tc>
        <w:tc>
          <w:tcPr>
            <w:tcW w:w="2357" w:type="dxa"/>
            <w:gridSpan w:val="2"/>
            <w:vAlign w:val="center"/>
          </w:tcPr>
          <w:p>
            <w:pPr>
              <w:widowControl/>
              <w:rPr>
                <w:rFonts w:asciiTheme="majorEastAsia" w:hAnsiTheme="majorEastAsia" w:eastAsiaTheme="majorEastAsia" w:cstheme="maj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trPr>
        <w:tc>
          <w:tcPr>
            <w:tcW w:w="2983" w:type="dxa"/>
            <w:gridSpan w:val="3"/>
            <w:vAlign w:val="center"/>
          </w:tcPr>
          <w:p>
            <w:pPr>
              <w:widowControl/>
              <w:rPr>
                <w:rFonts w:asciiTheme="majorEastAsia" w:hAnsiTheme="majorEastAsia" w:eastAsiaTheme="majorEastAsia" w:cstheme="majorEastAsia"/>
                <w:color w:val="auto"/>
                <w:kern w:val="0"/>
                <w:sz w:val="24"/>
              </w:rPr>
            </w:pPr>
          </w:p>
        </w:tc>
        <w:tc>
          <w:tcPr>
            <w:tcW w:w="3660" w:type="dxa"/>
            <w:gridSpan w:val="3"/>
            <w:vAlign w:val="center"/>
          </w:tcPr>
          <w:p>
            <w:pPr>
              <w:widowControl/>
              <w:rPr>
                <w:rFonts w:asciiTheme="majorEastAsia" w:hAnsiTheme="majorEastAsia" w:eastAsiaTheme="majorEastAsia" w:cstheme="majorEastAsia"/>
                <w:color w:val="auto"/>
                <w:kern w:val="0"/>
                <w:sz w:val="24"/>
              </w:rPr>
            </w:pPr>
          </w:p>
        </w:tc>
        <w:tc>
          <w:tcPr>
            <w:tcW w:w="2357" w:type="dxa"/>
            <w:gridSpan w:val="2"/>
            <w:vAlign w:val="center"/>
          </w:tcPr>
          <w:p>
            <w:pPr>
              <w:widowControl/>
              <w:rPr>
                <w:rFonts w:asciiTheme="majorEastAsia" w:hAnsiTheme="majorEastAsia" w:eastAsiaTheme="majorEastAsia" w:cstheme="majorEastAsia"/>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3" w:hRule="atLeast"/>
        </w:trPr>
        <w:tc>
          <w:tcPr>
            <w:tcW w:w="2983" w:type="dxa"/>
            <w:gridSpan w:val="3"/>
            <w:vAlign w:val="center"/>
          </w:tcPr>
          <w:p>
            <w:pPr>
              <w:widowControl/>
              <w:rPr>
                <w:rFonts w:asciiTheme="majorEastAsia" w:hAnsiTheme="majorEastAsia" w:eastAsiaTheme="majorEastAsia" w:cstheme="majorEastAsia"/>
                <w:color w:val="auto"/>
                <w:kern w:val="0"/>
                <w:sz w:val="24"/>
              </w:rPr>
            </w:pPr>
          </w:p>
        </w:tc>
        <w:tc>
          <w:tcPr>
            <w:tcW w:w="3660" w:type="dxa"/>
            <w:gridSpan w:val="3"/>
            <w:vAlign w:val="center"/>
          </w:tcPr>
          <w:p>
            <w:pPr>
              <w:widowControl/>
              <w:rPr>
                <w:rFonts w:asciiTheme="majorEastAsia" w:hAnsiTheme="majorEastAsia" w:eastAsiaTheme="majorEastAsia" w:cstheme="majorEastAsia"/>
                <w:color w:val="auto"/>
                <w:kern w:val="0"/>
                <w:sz w:val="24"/>
              </w:rPr>
            </w:pPr>
          </w:p>
        </w:tc>
        <w:tc>
          <w:tcPr>
            <w:tcW w:w="2357" w:type="dxa"/>
            <w:gridSpan w:val="2"/>
            <w:vAlign w:val="center"/>
          </w:tcPr>
          <w:p>
            <w:pPr>
              <w:widowControl/>
              <w:rPr>
                <w:rFonts w:asciiTheme="majorEastAsia" w:hAnsiTheme="majorEastAsia" w:eastAsiaTheme="majorEastAsia" w:cstheme="majorEastAsia"/>
                <w:color w:val="auto"/>
                <w:kern w:val="0"/>
                <w:sz w:val="24"/>
              </w:rPr>
            </w:pPr>
          </w:p>
        </w:tc>
      </w:tr>
      <w:bookmarkEnd w:id="38"/>
    </w:tbl>
    <w:p>
      <w:pPr>
        <w:tabs>
          <w:tab w:val="left" w:pos="825"/>
        </w:tabs>
        <w:snapToGrid w:val="0"/>
        <w:spacing w:line="520" w:lineRule="atLeast"/>
        <w:jc w:val="left"/>
        <w:rPr>
          <w:color w:val="auto"/>
          <w:sz w:val="24"/>
        </w:rPr>
      </w:pPr>
      <w:r>
        <w:rPr>
          <w:rFonts w:hint="eastAsia"/>
          <w:color w:val="auto"/>
          <w:sz w:val="24"/>
        </w:rPr>
        <w:t>附：本表后应附</w:t>
      </w:r>
      <w:r>
        <w:rPr>
          <w:rFonts w:hint="eastAsia"/>
          <w:color w:val="auto"/>
          <w:sz w:val="24"/>
          <w:lang w:eastAsia="zh-CN"/>
        </w:rPr>
        <w:t>项目负责人</w:t>
      </w:r>
      <w:r>
        <w:rPr>
          <w:rFonts w:hint="eastAsia"/>
          <w:color w:val="auto"/>
          <w:sz w:val="24"/>
        </w:rPr>
        <w:t>身份证、职称证</w:t>
      </w:r>
      <w:r>
        <w:rPr>
          <w:rFonts w:hint="eastAsia"/>
          <w:color w:val="auto"/>
          <w:sz w:val="24"/>
          <w:lang w:eastAsia="zh-CN"/>
        </w:rPr>
        <w:t>、注册证</w:t>
      </w:r>
      <w:r>
        <w:rPr>
          <w:rFonts w:hint="eastAsia"/>
          <w:color w:val="auto"/>
          <w:sz w:val="24"/>
        </w:rPr>
        <w:t>（如有）、学历证（如有）、劳动合同。</w:t>
      </w:r>
    </w:p>
    <w:p>
      <w:pPr>
        <w:jc w:val="left"/>
        <w:rPr>
          <w:color w:val="auto"/>
        </w:rPr>
      </w:pPr>
    </w:p>
    <w:p>
      <w:pPr>
        <w:jc w:val="both"/>
        <w:outlineLvl w:val="2"/>
        <w:rPr>
          <w:rFonts w:ascii="Times New Roman" w:hAnsi="Times New Roman" w:cs="Times New Roman"/>
          <w:bCs/>
          <w:color w:val="000000" w:themeColor="text1"/>
          <w:sz w:val="24"/>
          <w14:textFill>
            <w14:solidFill>
              <w14:schemeClr w14:val="tx1"/>
            </w14:solidFill>
          </w14:textFill>
        </w:rPr>
      </w:pPr>
    </w:p>
    <w:p>
      <w:pPr>
        <w:adjustRightInd w:val="0"/>
        <w:snapToGrid w:val="0"/>
        <w:spacing w:before="156" w:beforeLines="50" w:after="156" w:afterLines="50" w:line="440" w:lineRule="exact"/>
        <w:ind w:right="-10" w:rightChars="-5" w:firstLine="2880" w:firstLineChars="1200"/>
        <w:rPr>
          <w:rFonts w:ascii="宋体" w:hAnsi="宋体"/>
          <w:color w:val="auto"/>
          <w:sz w:val="24"/>
          <w:u w:val="single"/>
        </w:rPr>
      </w:pPr>
      <w:r>
        <w:rPr>
          <w:rFonts w:hint="eastAsia" w:ascii="宋体" w:hAnsi="宋体"/>
          <w:color w:val="auto"/>
          <w:sz w:val="24"/>
        </w:rPr>
        <w:t>供应商名称：（盖章）</w:t>
      </w:r>
      <w:r>
        <w:rPr>
          <w:rFonts w:hint="eastAsia" w:ascii="宋体" w:hAnsi="宋体"/>
          <w:color w:val="auto"/>
          <w:sz w:val="24"/>
          <w:u w:val="single"/>
        </w:rPr>
        <w:t xml:space="preserve">                       </w:t>
      </w:r>
    </w:p>
    <w:p>
      <w:pPr>
        <w:adjustRightInd w:val="0"/>
        <w:snapToGrid w:val="0"/>
        <w:spacing w:before="156" w:beforeLines="50" w:after="156" w:afterLines="50" w:line="440" w:lineRule="exact"/>
        <w:ind w:right="-10" w:rightChars="-5" w:firstLine="2880" w:firstLineChars="1200"/>
        <w:rPr>
          <w:rFonts w:hint="eastAsia" w:ascii="宋体" w:hAnsi="宋体"/>
          <w:color w:val="auto"/>
          <w:sz w:val="24"/>
          <w:u w:val="single"/>
        </w:rPr>
      </w:pPr>
      <w:r>
        <w:rPr>
          <w:rFonts w:hint="eastAsia" w:ascii="宋体" w:hAnsi="宋体"/>
          <w:color w:val="auto"/>
          <w:sz w:val="24"/>
        </w:rPr>
        <w:t>法定代表人或其委托代理人（签字）：</w:t>
      </w:r>
      <w:r>
        <w:rPr>
          <w:rFonts w:hint="eastAsia" w:ascii="宋体" w:hAnsi="宋体"/>
          <w:color w:val="auto"/>
          <w:sz w:val="24"/>
          <w:u w:val="single"/>
        </w:rPr>
        <w:t xml:space="preserve">        </w:t>
      </w:r>
    </w:p>
    <w:p>
      <w:pPr>
        <w:adjustRightInd w:val="0"/>
        <w:snapToGrid w:val="0"/>
        <w:spacing w:before="156" w:beforeLines="50" w:after="156" w:afterLines="50" w:line="440" w:lineRule="exact"/>
        <w:ind w:right="-10" w:rightChars="-5" w:firstLine="2880" w:firstLineChars="1200"/>
        <w:rPr>
          <w:rFonts w:hint="eastAsia" w:ascii="Times New Roman" w:hAnsi="Times New Roman" w:cs="Times New Roman" w:eastAsiaTheme="minorEastAsia"/>
          <w:bCs/>
          <w:color w:val="000000" w:themeColor="text1"/>
          <w:sz w:val="24"/>
          <w:lang w:eastAsia="zh-CN"/>
          <w14:textFill>
            <w14:solidFill>
              <w14:schemeClr w14:val="tx1"/>
            </w14:solidFill>
          </w14:textFill>
        </w:rPr>
      </w:pPr>
      <w:r>
        <w:rPr>
          <w:rFonts w:hint="eastAsia" w:asciiTheme="minorEastAsia" w:hAnsiTheme="minorEastAsia" w:cstheme="minorEastAsia"/>
          <w:bCs/>
          <w:color w:val="auto"/>
          <w:sz w:val="24"/>
        </w:rPr>
        <w:t xml:space="preserve">日 期： 年 月 </w:t>
      </w:r>
      <w:r>
        <w:rPr>
          <w:rFonts w:hint="eastAsia" w:asciiTheme="minorEastAsia" w:hAnsiTheme="minorEastAsia" w:cstheme="minorEastAsia"/>
          <w:bCs/>
          <w:color w:val="auto"/>
          <w:sz w:val="24"/>
          <w:lang w:eastAsia="zh-CN"/>
        </w:rPr>
        <w:t>日</w:t>
      </w:r>
    </w:p>
    <w:p>
      <w:pPr>
        <w:jc w:val="both"/>
        <w:outlineLvl w:val="2"/>
      </w:pPr>
      <w:r>
        <w:rPr>
          <w:rFonts w:ascii="Times New Roman" w:hAnsi="Times New Roman" w:cs="Times New Roman"/>
          <w:bCs/>
          <w:color w:val="000000" w:themeColor="text1"/>
          <w:sz w:val="24"/>
          <w14:textFill>
            <w14:solidFill>
              <w14:schemeClr w14:val="tx1"/>
            </w14:solidFill>
          </w14:textFill>
        </w:rPr>
        <w:t>附件</w:t>
      </w:r>
      <w:r>
        <w:rPr>
          <w:rFonts w:hint="eastAsia" w:ascii="Times New Roman" w:hAnsi="Times New Roman" w:cs="Times New Roman"/>
          <w:bCs/>
          <w:color w:val="000000" w:themeColor="text1"/>
          <w:sz w:val="24"/>
          <w:lang w:val="en-US" w:eastAsia="zh-CN"/>
          <w14:textFill>
            <w14:solidFill>
              <w14:schemeClr w14:val="tx1"/>
            </w14:solidFill>
          </w14:textFill>
        </w:rPr>
        <w:t xml:space="preserve">6          </w:t>
      </w:r>
    </w:p>
    <w:p>
      <w:pPr>
        <w:tabs>
          <w:tab w:val="left" w:pos="704"/>
        </w:tabs>
        <w:jc w:val="center"/>
        <w:outlineLvl w:val="2"/>
        <w:rPr>
          <w:color w:val="auto"/>
        </w:rPr>
      </w:pPr>
      <w:bookmarkStart w:id="39" w:name="_Toc491"/>
      <w:r>
        <w:rPr>
          <w:rFonts w:hint="eastAsia" w:asciiTheme="majorEastAsia" w:hAnsiTheme="majorEastAsia" w:eastAsiaTheme="majorEastAsia" w:cstheme="majorEastAsia"/>
          <w:b/>
          <w:bCs/>
          <w:color w:val="auto"/>
          <w:sz w:val="28"/>
          <w:szCs w:val="28"/>
        </w:rPr>
        <w:t>拟派</w:t>
      </w:r>
      <w:r>
        <w:rPr>
          <w:rFonts w:hint="eastAsia" w:asciiTheme="majorEastAsia" w:hAnsiTheme="majorEastAsia" w:eastAsiaTheme="majorEastAsia" w:cstheme="majorEastAsia"/>
          <w:b/>
          <w:bCs/>
          <w:color w:val="auto"/>
          <w:sz w:val="28"/>
          <w:szCs w:val="28"/>
          <w:lang w:eastAsia="zh-CN"/>
        </w:rPr>
        <w:t>其他</w:t>
      </w:r>
      <w:r>
        <w:rPr>
          <w:rFonts w:hint="eastAsia" w:asciiTheme="majorEastAsia" w:hAnsiTheme="majorEastAsia" w:eastAsiaTheme="majorEastAsia" w:cstheme="majorEastAsia"/>
          <w:b/>
          <w:bCs/>
          <w:color w:val="auto"/>
          <w:sz w:val="28"/>
          <w:szCs w:val="28"/>
        </w:rPr>
        <w:t>项目人员机构表</w:t>
      </w:r>
      <w:bookmarkEnd w:id="39"/>
      <w:r>
        <w:rPr>
          <w:rFonts w:hint="eastAsia" w:asciiTheme="majorEastAsia" w:hAnsiTheme="majorEastAsia" w:eastAsiaTheme="majorEastAsia" w:cstheme="majorEastAsia"/>
          <w:b/>
          <w:bCs/>
          <w:color w:val="auto"/>
          <w:sz w:val="28"/>
          <w:szCs w:val="28"/>
        </w:rPr>
        <w:tab/>
      </w:r>
    </w:p>
    <w:tbl>
      <w:tblPr>
        <w:tblStyle w:val="8"/>
        <w:tblpPr w:leftFromText="180" w:rightFromText="180" w:vertAnchor="text" w:horzAnchor="margin" w:tblpXSpec="center" w:tblpY="260"/>
        <w:tblOverlap w:val="never"/>
        <w:tblW w:w="8142" w:type="dxa"/>
        <w:tblInd w:w="-122" w:type="dxa"/>
        <w:tblLayout w:type="fixed"/>
        <w:tblCellMar>
          <w:top w:w="0" w:type="dxa"/>
          <w:left w:w="108" w:type="dxa"/>
          <w:bottom w:w="0" w:type="dxa"/>
          <w:right w:w="108" w:type="dxa"/>
        </w:tblCellMar>
      </w:tblPr>
      <w:tblGrid>
        <w:gridCol w:w="747"/>
        <w:gridCol w:w="1053"/>
        <w:gridCol w:w="1605"/>
        <w:gridCol w:w="2250"/>
        <w:gridCol w:w="1680"/>
        <w:gridCol w:w="807"/>
      </w:tblGrid>
      <w:tr>
        <w:tblPrEx>
          <w:tblLayout w:type="fixed"/>
          <w:tblCellMar>
            <w:top w:w="0" w:type="dxa"/>
            <w:left w:w="108" w:type="dxa"/>
            <w:bottom w:w="0" w:type="dxa"/>
            <w:right w:w="108" w:type="dxa"/>
          </w:tblCellMar>
        </w:tblPrEx>
        <w:trPr>
          <w:trHeight w:val="978" w:hRule="atLeast"/>
        </w:trPr>
        <w:tc>
          <w:tcPr>
            <w:tcW w:w="747"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053"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姓  名</w:t>
            </w:r>
          </w:p>
        </w:tc>
        <w:tc>
          <w:tcPr>
            <w:tcW w:w="1605"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学历/专业</w:t>
            </w:r>
          </w:p>
        </w:tc>
        <w:tc>
          <w:tcPr>
            <w:tcW w:w="225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技术职称</w:t>
            </w:r>
          </w:p>
        </w:tc>
        <w:tc>
          <w:tcPr>
            <w:tcW w:w="168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拟担任的职务</w:t>
            </w:r>
          </w:p>
        </w:tc>
        <w:tc>
          <w:tcPr>
            <w:tcW w:w="807" w:type="dxa"/>
            <w:tcBorders>
              <w:top w:val="single" w:color="auto" w:sz="8" w:space="0"/>
              <w:left w:val="nil"/>
              <w:bottom w:val="single" w:color="auto" w:sz="4" w:space="0"/>
              <w:right w:val="single" w:color="auto" w:sz="8"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Layout w:type="fixed"/>
          <w:tblCellMar>
            <w:top w:w="0" w:type="dxa"/>
            <w:left w:w="108" w:type="dxa"/>
            <w:bottom w:w="0" w:type="dxa"/>
            <w:right w:w="108" w:type="dxa"/>
          </w:tblCellMar>
        </w:tblPrEx>
        <w:trPr>
          <w:trHeight w:val="718" w:hRule="atLeast"/>
        </w:trPr>
        <w:tc>
          <w:tcPr>
            <w:tcW w:w="747" w:type="dxa"/>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05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0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5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8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807" w:type="dxa"/>
            <w:tcBorders>
              <w:top w:val="nil"/>
              <w:left w:val="nil"/>
              <w:bottom w:val="single" w:color="auto" w:sz="4" w:space="0"/>
              <w:right w:val="single" w:color="auto" w:sz="8" w:space="0"/>
            </w:tcBorders>
          </w:tcPr>
          <w:p>
            <w:pPr>
              <w:widowControl/>
              <w:jc w:val="left"/>
              <w:rPr>
                <w:rFonts w:ascii="宋体" w:hAnsi="宋体" w:cs="宋体"/>
                <w:color w:val="auto"/>
                <w:kern w:val="0"/>
                <w:szCs w:val="21"/>
              </w:rPr>
            </w:pPr>
          </w:p>
        </w:tc>
      </w:tr>
      <w:tr>
        <w:tblPrEx>
          <w:tblLayout w:type="fixed"/>
          <w:tblCellMar>
            <w:top w:w="0" w:type="dxa"/>
            <w:left w:w="108" w:type="dxa"/>
            <w:bottom w:w="0" w:type="dxa"/>
            <w:right w:w="108" w:type="dxa"/>
          </w:tblCellMar>
        </w:tblPrEx>
        <w:trPr>
          <w:trHeight w:val="718" w:hRule="atLeast"/>
        </w:trPr>
        <w:tc>
          <w:tcPr>
            <w:tcW w:w="747" w:type="dxa"/>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05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0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5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8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807" w:type="dxa"/>
            <w:tcBorders>
              <w:top w:val="nil"/>
              <w:left w:val="nil"/>
              <w:bottom w:val="single" w:color="auto" w:sz="4" w:space="0"/>
              <w:right w:val="single" w:color="auto" w:sz="8" w:space="0"/>
            </w:tcBorders>
          </w:tcPr>
          <w:p>
            <w:pPr>
              <w:widowControl/>
              <w:jc w:val="left"/>
              <w:rPr>
                <w:rFonts w:ascii="宋体" w:hAnsi="宋体" w:cs="宋体"/>
                <w:color w:val="auto"/>
                <w:kern w:val="0"/>
                <w:szCs w:val="21"/>
              </w:rPr>
            </w:pPr>
          </w:p>
        </w:tc>
      </w:tr>
      <w:tr>
        <w:tblPrEx>
          <w:tblLayout w:type="fixed"/>
          <w:tblCellMar>
            <w:top w:w="0" w:type="dxa"/>
            <w:left w:w="108" w:type="dxa"/>
            <w:bottom w:w="0" w:type="dxa"/>
            <w:right w:w="108" w:type="dxa"/>
          </w:tblCellMar>
        </w:tblPrEx>
        <w:trPr>
          <w:trHeight w:val="718" w:hRule="atLeast"/>
        </w:trPr>
        <w:tc>
          <w:tcPr>
            <w:tcW w:w="747" w:type="dxa"/>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05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0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5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8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807" w:type="dxa"/>
            <w:tcBorders>
              <w:top w:val="nil"/>
              <w:left w:val="nil"/>
              <w:bottom w:val="single" w:color="auto" w:sz="4" w:space="0"/>
              <w:right w:val="single" w:color="auto" w:sz="8" w:space="0"/>
            </w:tcBorders>
          </w:tcPr>
          <w:p>
            <w:pPr>
              <w:widowControl/>
              <w:jc w:val="left"/>
              <w:rPr>
                <w:rFonts w:ascii="宋体" w:hAnsi="宋体" w:cs="宋体"/>
                <w:color w:val="auto"/>
                <w:kern w:val="0"/>
                <w:szCs w:val="21"/>
              </w:rPr>
            </w:pPr>
          </w:p>
        </w:tc>
      </w:tr>
      <w:tr>
        <w:tblPrEx>
          <w:tblLayout w:type="fixed"/>
          <w:tblCellMar>
            <w:top w:w="0" w:type="dxa"/>
            <w:left w:w="108" w:type="dxa"/>
            <w:bottom w:w="0" w:type="dxa"/>
            <w:right w:w="108" w:type="dxa"/>
          </w:tblCellMar>
        </w:tblPrEx>
        <w:trPr>
          <w:trHeight w:val="718" w:hRule="atLeast"/>
        </w:trPr>
        <w:tc>
          <w:tcPr>
            <w:tcW w:w="747" w:type="dxa"/>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05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0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5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8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807" w:type="dxa"/>
            <w:tcBorders>
              <w:top w:val="nil"/>
              <w:left w:val="nil"/>
              <w:bottom w:val="single" w:color="auto" w:sz="4" w:space="0"/>
              <w:right w:val="single" w:color="auto" w:sz="8" w:space="0"/>
            </w:tcBorders>
          </w:tcPr>
          <w:p>
            <w:pPr>
              <w:widowControl/>
              <w:jc w:val="left"/>
              <w:rPr>
                <w:rFonts w:ascii="宋体" w:hAnsi="宋体" w:cs="宋体"/>
                <w:color w:val="auto"/>
                <w:kern w:val="0"/>
                <w:szCs w:val="21"/>
              </w:rPr>
            </w:pPr>
          </w:p>
        </w:tc>
      </w:tr>
      <w:tr>
        <w:tblPrEx>
          <w:tblLayout w:type="fixed"/>
          <w:tblCellMar>
            <w:top w:w="0" w:type="dxa"/>
            <w:left w:w="108" w:type="dxa"/>
            <w:bottom w:w="0" w:type="dxa"/>
            <w:right w:w="108" w:type="dxa"/>
          </w:tblCellMar>
        </w:tblPrEx>
        <w:trPr>
          <w:trHeight w:val="718" w:hRule="atLeast"/>
        </w:trPr>
        <w:tc>
          <w:tcPr>
            <w:tcW w:w="747" w:type="dxa"/>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05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0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5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8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807" w:type="dxa"/>
            <w:tcBorders>
              <w:top w:val="nil"/>
              <w:left w:val="nil"/>
              <w:bottom w:val="single" w:color="auto" w:sz="4" w:space="0"/>
              <w:right w:val="single" w:color="auto" w:sz="8" w:space="0"/>
            </w:tcBorders>
          </w:tcPr>
          <w:p>
            <w:pPr>
              <w:widowControl/>
              <w:jc w:val="left"/>
              <w:rPr>
                <w:rFonts w:ascii="宋体" w:hAnsi="宋体" w:cs="宋体"/>
                <w:color w:val="auto"/>
                <w:kern w:val="0"/>
                <w:szCs w:val="21"/>
              </w:rPr>
            </w:pPr>
          </w:p>
        </w:tc>
      </w:tr>
      <w:tr>
        <w:tblPrEx>
          <w:tblLayout w:type="fixed"/>
          <w:tblCellMar>
            <w:top w:w="0" w:type="dxa"/>
            <w:left w:w="108" w:type="dxa"/>
            <w:bottom w:w="0" w:type="dxa"/>
            <w:right w:w="108" w:type="dxa"/>
          </w:tblCellMar>
        </w:tblPrEx>
        <w:trPr>
          <w:trHeight w:val="718" w:hRule="atLeast"/>
        </w:trPr>
        <w:tc>
          <w:tcPr>
            <w:tcW w:w="747" w:type="dxa"/>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05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0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5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8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807" w:type="dxa"/>
            <w:tcBorders>
              <w:top w:val="nil"/>
              <w:left w:val="nil"/>
              <w:bottom w:val="single" w:color="auto" w:sz="4" w:space="0"/>
              <w:right w:val="single" w:color="auto" w:sz="8" w:space="0"/>
            </w:tcBorders>
          </w:tcPr>
          <w:p>
            <w:pPr>
              <w:widowControl/>
              <w:jc w:val="left"/>
              <w:rPr>
                <w:rFonts w:ascii="宋体" w:hAnsi="宋体" w:cs="宋体"/>
                <w:color w:val="auto"/>
                <w:kern w:val="0"/>
                <w:szCs w:val="21"/>
              </w:rPr>
            </w:pPr>
          </w:p>
        </w:tc>
      </w:tr>
      <w:tr>
        <w:tblPrEx>
          <w:tblLayout w:type="fixed"/>
          <w:tblCellMar>
            <w:top w:w="0" w:type="dxa"/>
            <w:left w:w="108" w:type="dxa"/>
            <w:bottom w:w="0" w:type="dxa"/>
            <w:right w:w="108" w:type="dxa"/>
          </w:tblCellMar>
        </w:tblPrEx>
        <w:trPr>
          <w:trHeight w:val="718" w:hRule="atLeast"/>
        </w:trPr>
        <w:tc>
          <w:tcPr>
            <w:tcW w:w="747" w:type="dxa"/>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05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0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5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8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807" w:type="dxa"/>
            <w:tcBorders>
              <w:top w:val="nil"/>
              <w:left w:val="nil"/>
              <w:bottom w:val="single" w:color="auto" w:sz="4" w:space="0"/>
              <w:right w:val="single" w:color="auto" w:sz="8" w:space="0"/>
            </w:tcBorders>
          </w:tcPr>
          <w:p>
            <w:pPr>
              <w:widowControl/>
              <w:jc w:val="left"/>
              <w:rPr>
                <w:rFonts w:ascii="宋体" w:hAnsi="宋体" w:cs="宋体"/>
                <w:color w:val="auto"/>
                <w:kern w:val="0"/>
                <w:szCs w:val="21"/>
              </w:rPr>
            </w:pPr>
          </w:p>
        </w:tc>
      </w:tr>
      <w:tr>
        <w:tblPrEx>
          <w:tblLayout w:type="fixed"/>
          <w:tblCellMar>
            <w:top w:w="0" w:type="dxa"/>
            <w:left w:w="108" w:type="dxa"/>
            <w:bottom w:w="0" w:type="dxa"/>
            <w:right w:w="108" w:type="dxa"/>
          </w:tblCellMar>
        </w:tblPrEx>
        <w:trPr>
          <w:trHeight w:val="718" w:hRule="atLeast"/>
        </w:trPr>
        <w:tc>
          <w:tcPr>
            <w:tcW w:w="747" w:type="dxa"/>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05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0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5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8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807" w:type="dxa"/>
            <w:tcBorders>
              <w:top w:val="nil"/>
              <w:left w:val="nil"/>
              <w:bottom w:val="single" w:color="auto" w:sz="4" w:space="0"/>
              <w:right w:val="single" w:color="auto" w:sz="8" w:space="0"/>
            </w:tcBorders>
          </w:tcPr>
          <w:p>
            <w:pPr>
              <w:widowControl/>
              <w:jc w:val="left"/>
              <w:rPr>
                <w:rFonts w:ascii="宋体" w:hAnsi="宋体" w:cs="宋体"/>
                <w:color w:val="auto"/>
                <w:kern w:val="0"/>
                <w:szCs w:val="21"/>
              </w:rPr>
            </w:pPr>
          </w:p>
        </w:tc>
      </w:tr>
      <w:tr>
        <w:tblPrEx>
          <w:tblLayout w:type="fixed"/>
          <w:tblCellMar>
            <w:top w:w="0" w:type="dxa"/>
            <w:left w:w="108" w:type="dxa"/>
            <w:bottom w:w="0" w:type="dxa"/>
            <w:right w:w="108" w:type="dxa"/>
          </w:tblCellMar>
        </w:tblPrEx>
        <w:trPr>
          <w:trHeight w:val="718" w:hRule="atLeast"/>
        </w:trPr>
        <w:tc>
          <w:tcPr>
            <w:tcW w:w="747" w:type="dxa"/>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05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05"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5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168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　</w:t>
            </w:r>
          </w:p>
        </w:tc>
        <w:tc>
          <w:tcPr>
            <w:tcW w:w="807" w:type="dxa"/>
            <w:tcBorders>
              <w:top w:val="nil"/>
              <w:left w:val="nil"/>
              <w:bottom w:val="single" w:color="auto" w:sz="4" w:space="0"/>
              <w:right w:val="single" w:color="auto" w:sz="8" w:space="0"/>
            </w:tcBorders>
          </w:tcPr>
          <w:p>
            <w:pPr>
              <w:widowControl/>
              <w:jc w:val="left"/>
              <w:rPr>
                <w:rFonts w:ascii="宋体" w:hAnsi="宋体" w:cs="宋体"/>
                <w:color w:val="auto"/>
                <w:kern w:val="0"/>
                <w:szCs w:val="21"/>
              </w:rPr>
            </w:pPr>
          </w:p>
        </w:tc>
      </w:tr>
    </w:tbl>
    <w:p>
      <w:pPr>
        <w:tabs>
          <w:tab w:val="left" w:pos="2744"/>
        </w:tabs>
        <w:jc w:val="left"/>
        <w:rPr>
          <w:color w:val="auto"/>
        </w:rPr>
      </w:pPr>
    </w:p>
    <w:p>
      <w:pPr>
        <w:rPr>
          <w:color w:val="auto"/>
        </w:rPr>
      </w:pPr>
    </w:p>
    <w:p>
      <w:pPr>
        <w:tabs>
          <w:tab w:val="left" w:pos="825"/>
        </w:tabs>
        <w:snapToGrid w:val="0"/>
        <w:spacing w:line="520" w:lineRule="atLeast"/>
        <w:jc w:val="left"/>
        <w:rPr>
          <w:rFonts w:hint="eastAsia" w:ascii="宋体" w:hAnsi="宋体"/>
          <w:color w:val="auto"/>
          <w:sz w:val="24"/>
        </w:rPr>
      </w:pPr>
      <w:r>
        <w:rPr>
          <w:rFonts w:hint="eastAsia"/>
          <w:color w:val="auto"/>
          <w:sz w:val="24"/>
        </w:rPr>
        <w:t>附：本表后应附拟派人员身份证、职称证、</w:t>
      </w:r>
      <w:r>
        <w:rPr>
          <w:rFonts w:hint="eastAsia"/>
          <w:color w:val="auto"/>
          <w:sz w:val="24"/>
          <w:lang w:eastAsia="zh-CN"/>
        </w:rPr>
        <w:t>注册证</w:t>
      </w:r>
      <w:r>
        <w:rPr>
          <w:rFonts w:hint="eastAsia"/>
          <w:color w:val="auto"/>
          <w:sz w:val="24"/>
        </w:rPr>
        <w:t>（如有）</w:t>
      </w:r>
      <w:r>
        <w:rPr>
          <w:rFonts w:hint="eastAsia"/>
          <w:color w:val="auto"/>
          <w:sz w:val="24"/>
          <w:lang w:eastAsia="zh-CN"/>
        </w:rPr>
        <w:t>、</w:t>
      </w:r>
      <w:r>
        <w:rPr>
          <w:rFonts w:hint="eastAsia"/>
          <w:color w:val="auto"/>
          <w:sz w:val="24"/>
        </w:rPr>
        <w:t>学历证（如有）。</w:t>
      </w:r>
    </w:p>
    <w:p>
      <w:pPr>
        <w:adjustRightInd w:val="0"/>
        <w:snapToGrid w:val="0"/>
        <w:spacing w:before="156" w:beforeLines="50" w:after="156" w:afterLines="50" w:line="440" w:lineRule="exact"/>
        <w:ind w:right="-10" w:rightChars="-5" w:firstLine="2880" w:firstLineChars="1200"/>
        <w:rPr>
          <w:rFonts w:hint="eastAsia" w:ascii="宋体" w:hAnsi="宋体"/>
          <w:color w:val="auto"/>
          <w:sz w:val="24"/>
        </w:rPr>
      </w:pPr>
    </w:p>
    <w:p>
      <w:pPr>
        <w:adjustRightInd w:val="0"/>
        <w:snapToGrid w:val="0"/>
        <w:spacing w:before="156" w:beforeLines="50" w:after="156" w:afterLines="50" w:line="440" w:lineRule="exact"/>
        <w:ind w:right="-10" w:rightChars="-5" w:firstLine="2880" w:firstLineChars="1200"/>
        <w:rPr>
          <w:rFonts w:ascii="宋体" w:hAnsi="宋体"/>
          <w:color w:val="auto"/>
          <w:sz w:val="24"/>
          <w:u w:val="single"/>
        </w:rPr>
      </w:pPr>
      <w:r>
        <w:rPr>
          <w:rFonts w:hint="eastAsia" w:ascii="宋体" w:hAnsi="宋体"/>
          <w:color w:val="auto"/>
          <w:sz w:val="24"/>
        </w:rPr>
        <w:t>供应商名称：（盖章）</w:t>
      </w:r>
      <w:r>
        <w:rPr>
          <w:rFonts w:hint="eastAsia" w:ascii="宋体" w:hAnsi="宋体"/>
          <w:color w:val="auto"/>
          <w:sz w:val="24"/>
          <w:u w:val="single"/>
        </w:rPr>
        <w:t xml:space="preserve">                       </w:t>
      </w:r>
    </w:p>
    <w:p>
      <w:pPr>
        <w:adjustRightInd w:val="0"/>
        <w:snapToGrid w:val="0"/>
        <w:spacing w:before="156" w:beforeLines="50" w:after="156" w:afterLines="50" w:line="440" w:lineRule="exact"/>
        <w:ind w:right="-10" w:rightChars="-5" w:firstLine="2880" w:firstLineChars="1200"/>
        <w:rPr>
          <w:rFonts w:hint="eastAsia" w:ascii="宋体" w:hAnsi="宋体"/>
          <w:color w:val="auto"/>
          <w:sz w:val="24"/>
          <w:u w:val="single"/>
        </w:rPr>
      </w:pPr>
      <w:r>
        <w:rPr>
          <w:rFonts w:hint="eastAsia" w:ascii="宋体" w:hAnsi="宋体"/>
          <w:color w:val="auto"/>
          <w:sz w:val="24"/>
        </w:rPr>
        <w:t>法定代表人或其委托代理人（签字）：</w:t>
      </w:r>
      <w:r>
        <w:rPr>
          <w:rFonts w:hint="eastAsia" w:ascii="宋体" w:hAnsi="宋体"/>
          <w:color w:val="auto"/>
          <w:sz w:val="24"/>
          <w:u w:val="single"/>
        </w:rPr>
        <w:t xml:space="preserve">        </w:t>
      </w:r>
    </w:p>
    <w:p>
      <w:pPr>
        <w:adjustRightInd w:val="0"/>
        <w:snapToGrid w:val="0"/>
        <w:spacing w:before="156" w:beforeLines="50" w:after="156" w:afterLines="50" w:line="440" w:lineRule="exact"/>
        <w:ind w:right="-10" w:rightChars="-5" w:firstLine="2880" w:firstLineChars="1200"/>
        <w:rPr>
          <w:rFonts w:asciiTheme="minorEastAsia" w:hAnsiTheme="minorEastAsia" w:cstheme="minorEastAsia"/>
          <w:bCs/>
          <w:color w:val="auto"/>
          <w:sz w:val="24"/>
        </w:rPr>
      </w:pPr>
      <w:r>
        <w:rPr>
          <w:rFonts w:hint="eastAsia" w:asciiTheme="minorEastAsia" w:hAnsiTheme="minorEastAsia" w:cstheme="minorEastAsia"/>
          <w:bCs/>
          <w:color w:val="auto"/>
          <w:sz w:val="24"/>
        </w:rPr>
        <w:t>日 期： 年 月 日</w:t>
      </w:r>
    </w:p>
    <w:p>
      <w:pPr>
        <w:tabs>
          <w:tab w:val="left" w:pos="5888"/>
        </w:tabs>
        <w:rPr>
          <w:color w:val="auto"/>
        </w:rPr>
      </w:pPr>
    </w:p>
    <w:p>
      <w:pPr>
        <w:rPr>
          <w:color w:val="auto"/>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r>
        <w:rPr>
          <w:rFonts w:ascii="Times New Roman" w:hAnsi="Times New Roman" w:cs="Times New Roman"/>
          <w:bCs/>
          <w:color w:val="000000"/>
          <w:sz w:val="24"/>
        </w:rPr>
        <w:br w:type="page"/>
      </w:r>
    </w:p>
    <w:p>
      <w:pPr>
        <w:keepNext w:val="0"/>
        <w:keepLines w:val="0"/>
        <w:pageBreakBefore w:val="0"/>
        <w:kinsoku/>
        <w:wordWrap/>
        <w:overflowPunct/>
        <w:autoSpaceDE/>
        <w:autoSpaceDN/>
        <w:bidi w:val="0"/>
        <w:spacing w:line="360" w:lineRule="auto"/>
        <w:jc w:val="left"/>
        <w:textAlignment w:val="auto"/>
        <w:rPr>
          <w:rFonts w:hint="eastAsia" w:ascii="Times New Roman" w:hAnsi="Times New Roman" w:cs="Times New Roman" w:eastAsiaTheme="minorEastAsia"/>
          <w:sz w:val="24"/>
          <w:szCs w:val="24"/>
          <w:lang w:eastAsia="zh-CN"/>
        </w:rPr>
      </w:pPr>
      <w:r>
        <w:rPr>
          <w:rFonts w:ascii="Times New Roman" w:hAnsi="Times New Roman" w:cs="Times New Roman"/>
          <w:sz w:val="24"/>
          <w:szCs w:val="24"/>
        </w:rPr>
        <w:t>附件</w:t>
      </w:r>
      <w:r>
        <w:rPr>
          <w:rFonts w:hint="eastAsia" w:ascii="Times New Roman" w:hAnsi="Times New Roman" w:cs="Times New Roman"/>
          <w:sz w:val="24"/>
          <w:szCs w:val="24"/>
          <w:lang w:val="en-US" w:eastAsia="zh-CN"/>
        </w:rPr>
        <w:t>7</w:t>
      </w:r>
    </w:p>
    <w:p>
      <w:pPr>
        <w:keepNext w:val="0"/>
        <w:keepLines w:val="0"/>
        <w:pageBreakBefore w:val="0"/>
        <w:kinsoku/>
        <w:wordWrap/>
        <w:overflowPunct/>
        <w:topLinePunct/>
        <w:autoSpaceDE/>
        <w:autoSpaceDN/>
        <w:bidi w:val="0"/>
        <w:spacing w:line="360" w:lineRule="auto"/>
        <w:jc w:val="center"/>
        <w:textAlignment w:val="auto"/>
        <w:rPr>
          <w:rFonts w:ascii="宋体"/>
          <w:sz w:val="32"/>
          <w:szCs w:val="32"/>
        </w:rPr>
      </w:pPr>
      <w:r>
        <w:rPr>
          <w:rFonts w:hint="eastAsia" w:ascii="宋体" w:hAnsi="宋体"/>
          <w:sz w:val="32"/>
          <w:szCs w:val="32"/>
        </w:rPr>
        <w:t>类似项目业绩表</w:t>
      </w:r>
    </w:p>
    <w:p>
      <w:pPr>
        <w:keepNext w:val="0"/>
        <w:keepLines w:val="0"/>
        <w:pageBreakBefore w:val="0"/>
        <w:kinsoku/>
        <w:wordWrap/>
        <w:overflowPunct/>
        <w:topLinePunct/>
        <w:autoSpaceDE/>
        <w:autoSpaceDN/>
        <w:bidi w:val="0"/>
        <w:spacing w:line="360" w:lineRule="auto"/>
        <w:ind w:firstLine="480" w:firstLineChars="200"/>
        <w:textAlignment w:val="auto"/>
        <w:rPr>
          <w:rFonts w:ascii="宋体" w:cs="宋体"/>
          <w:sz w:val="24"/>
          <w:u w:val="single"/>
        </w:rPr>
      </w:pPr>
      <w:r>
        <w:rPr>
          <w:rFonts w:hint="eastAsia" w:ascii="宋体" w:hAnsi="宋体" w:cs="宋体"/>
          <w:sz w:val="24"/>
        </w:rPr>
        <w:t>采购项目名称：</w:t>
      </w:r>
      <w:r>
        <w:rPr>
          <w:rFonts w:ascii="宋体" w:hAnsi="宋体" w:cs="宋体"/>
          <w:sz w:val="24"/>
          <w:u w:val="single"/>
        </w:rPr>
        <w:t xml:space="preserve">                        </w:t>
      </w:r>
    </w:p>
    <w:p>
      <w:pPr>
        <w:keepNext w:val="0"/>
        <w:keepLines w:val="0"/>
        <w:pageBreakBefore w:val="0"/>
        <w:kinsoku/>
        <w:wordWrap/>
        <w:overflowPunct/>
        <w:topLinePunct/>
        <w:autoSpaceDE/>
        <w:autoSpaceDN/>
        <w:bidi w:val="0"/>
        <w:spacing w:line="360" w:lineRule="auto"/>
        <w:ind w:firstLine="480" w:firstLineChars="200"/>
        <w:jc w:val="left"/>
        <w:textAlignment w:val="auto"/>
        <w:rPr>
          <w:rFonts w:ascii="宋体" w:cs="宋体"/>
          <w:sz w:val="24"/>
        </w:rPr>
      </w:pPr>
      <w:r>
        <w:rPr>
          <w:rFonts w:hint="eastAsia" w:ascii="宋体" w:hAnsi="宋体" w:cs="宋体"/>
          <w:sz w:val="24"/>
        </w:rPr>
        <w:t>采购项目编号：</w:t>
      </w:r>
      <w:r>
        <w:rPr>
          <w:rFonts w:ascii="宋体" w:hAnsi="宋体" w:cs="宋体"/>
          <w:sz w:val="24"/>
          <w:u w:val="single"/>
        </w:rPr>
        <w:t xml:space="preserve">                        </w:t>
      </w:r>
    </w:p>
    <w:tbl>
      <w:tblPr>
        <w:tblStyle w:val="8"/>
        <w:tblW w:w="90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
      <w:tblGrid>
        <w:gridCol w:w="1385"/>
        <w:gridCol w:w="3548"/>
        <w:gridCol w:w="1916"/>
        <w:gridCol w:w="2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933" w:hRule="atLeast"/>
          <w:jc w:val="center"/>
        </w:trPr>
        <w:tc>
          <w:tcPr>
            <w:tcW w:w="1385"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r>
              <w:rPr>
                <w:rFonts w:hint="eastAsia" w:ascii="宋体" w:hAnsi="宋体"/>
                <w:szCs w:val="21"/>
              </w:rPr>
              <w:t>序号</w:t>
            </w:r>
          </w:p>
        </w:tc>
        <w:tc>
          <w:tcPr>
            <w:tcW w:w="3548"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hint="eastAsia" w:ascii="宋体" w:hAnsi="宋体" w:eastAsiaTheme="minorEastAsia"/>
                <w:szCs w:val="21"/>
                <w:lang w:eastAsia="zh-CN"/>
              </w:rPr>
            </w:pPr>
            <w:r>
              <w:rPr>
                <w:rFonts w:hint="eastAsia" w:ascii="宋体" w:hAnsi="宋体"/>
                <w:szCs w:val="21"/>
              </w:rPr>
              <w:t>项目</w:t>
            </w:r>
            <w:r>
              <w:rPr>
                <w:rFonts w:hint="eastAsia" w:ascii="宋体" w:hAnsi="宋体"/>
                <w:szCs w:val="21"/>
                <w:lang w:eastAsia="zh-CN"/>
              </w:rPr>
              <w:t>名称</w:t>
            </w:r>
          </w:p>
        </w:tc>
        <w:tc>
          <w:tcPr>
            <w:tcW w:w="1916"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r>
              <w:rPr>
                <w:rFonts w:hint="eastAsia" w:ascii="宋体" w:hAnsi="宋体"/>
                <w:szCs w:val="21"/>
              </w:rPr>
              <w:t>合同金额</w:t>
            </w:r>
          </w:p>
        </w:tc>
        <w:tc>
          <w:tcPr>
            <w:tcW w:w="2151"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r>
              <w:rPr>
                <w:rFonts w:hint="eastAsia" w:ascii="宋体" w:hAnsi="宋体"/>
                <w:szCs w:val="21"/>
              </w:rPr>
              <w:t>签约日期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650" w:hRule="atLeast"/>
          <w:jc w:val="center"/>
        </w:trPr>
        <w:tc>
          <w:tcPr>
            <w:tcW w:w="1385"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r>
              <w:rPr>
                <w:rFonts w:ascii="宋体" w:hAnsi="宋体"/>
                <w:szCs w:val="21"/>
              </w:rPr>
              <w:t>1</w:t>
            </w:r>
          </w:p>
        </w:tc>
        <w:tc>
          <w:tcPr>
            <w:tcW w:w="3548"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c>
          <w:tcPr>
            <w:tcW w:w="1916"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c>
          <w:tcPr>
            <w:tcW w:w="2151"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650" w:hRule="atLeast"/>
          <w:jc w:val="center"/>
        </w:trPr>
        <w:tc>
          <w:tcPr>
            <w:tcW w:w="1385"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r>
              <w:rPr>
                <w:rFonts w:ascii="宋体" w:hAnsi="宋体"/>
                <w:szCs w:val="21"/>
              </w:rPr>
              <w:t>2</w:t>
            </w:r>
          </w:p>
        </w:tc>
        <w:tc>
          <w:tcPr>
            <w:tcW w:w="3548"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c>
          <w:tcPr>
            <w:tcW w:w="1916"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c>
          <w:tcPr>
            <w:tcW w:w="2151"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650" w:hRule="atLeast"/>
          <w:jc w:val="center"/>
        </w:trPr>
        <w:tc>
          <w:tcPr>
            <w:tcW w:w="1385"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r>
              <w:rPr>
                <w:rFonts w:ascii="宋体" w:hAnsi="宋体"/>
                <w:szCs w:val="21"/>
              </w:rPr>
              <w:t>3</w:t>
            </w:r>
          </w:p>
        </w:tc>
        <w:tc>
          <w:tcPr>
            <w:tcW w:w="3548"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c>
          <w:tcPr>
            <w:tcW w:w="1916"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c>
          <w:tcPr>
            <w:tcW w:w="2151"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650" w:hRule="atLeast"/>
          <w:jc w:val="center"/>
        </w:trPr>
        <w:tc>
          <w:tcPr>
            <w:tcW w:w="1385"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r>
              <w:rPr>
                <w:rFonts w:ascii="宋体" w:hAnsi="宋体"/>
                <w:szCs w:val="21"/>
              </w:rPr>
              <w:t>4</w:t>
            </w:r>
          </w:p>
        </w:tc>
        <w:tc>
          <w:tcPr>
            <w:tcW w:w="3548"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c>
          <w:tcPr>
            <w:tcW w:w="1916"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c>
          <w:tcPr>
            <w:tcW w:w="2151"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650" w:hRule="atLeast"/>
          <w:jc w:val="center"/>
        </w:trPr>
        <w:tc>
          <w:tcPr>
            <w:tcW w:w="1385"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r>
              <w:rPr>
                <w:rFonts w:ascii="宋体" w:hAnsi="宋体"/>
                <w:szCs w:val="21"/>
              </w:rPr>
              <w:t>5</w:t>
            </w:r>
          </w:p>
        </w:tc>
        <w:tc>
          <w:tcPr>
            <w:tcW w:w="3548"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c>
          <w:tcPr>
            <w:tcW w:w="1916"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c>
          <w:tcPr>
            <w:tcW w:w="2151"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678" w:hRule="atLeast"/>
          <w:jc w:val="center"/>
        </w:trPr>
        <w:tc>
          <w:tcPr>
            <w:tcW w:w="1385"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r>
              <w:rPr>
                <w:rFonts w:hint="eastAsia" w:ascii="宋体" w:hAnsi="宋体"/>
                <w:szCs w:val="21"/>
              </w:rPr>
              <w:t>…</w:t>
            </w:r>
          </w:p>
        </w:tc>
        <w:tc>
          <w:tcPr>
            <w:tcW w:w="3548"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c>
          <w:tcPr>
            <w:tcW w:w="1916"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c>
          <w:tcPr>
            <w:tcW w:w="2151" w:type="dxa"/>
            <w:vAlign w:val="center"/>
          </w:tcPr>
          <w:p>
            <w:pPr>
              <w:keepNext w:val="0"/>
              <w:keepLines w:val="0"/>
              <w:pageBreakBefore w:val="0"/>
              <w:kinsoku/>
              <w:wordWrap/>
              <w:overflowPunct/>
              <w:topLinePunct/>
              <w:autoSpaceDE/>
              <w:autoSpaceDN/>
              <w:bidi w:val="0"/>
              <w:adjustRightInd w:val="0"/>
              <w:snapToGrid w:val="0"/>
              <w:spacing w:line="360" w:lineRule="auto"/>
              <w:jc w:val="center"/>
              <w:textAlignment w:val="auto"/>
              <w:rPr>
                <w:rFonts w:ascii="宋体" w:hAnsi="宋体"/>
                <w:szCs w:val="21"/>
              </w:rPr>
            </w:pPr>
          </w:p>
        </w:tc>
      </w:tr>
    </w:tbl>
    <w:p>
      <w:pPr>
        <w:keepNext w:val="0"/>
        <w:keepLines w:val="0"/>
        <w:pageBreakBefore w:val="0"/>
        <w:kinsoku/>
        <w:wordWrap/>
        <w:overflowPunct/>
        <w:topLinePunct/>
        <w:autoSpaceDE/>
        <w:autoSpaceDN/>
        <w:bidi w:val="0"/>
        <w:spacing w:line="360" w:lineRule="auto"/>
        <w:ind w:firstLine="480" w:firstLineChars="200"/>
        <w:textAlignment w:val="auto"/>
        <w:rPr>
          <w:rFonts w:ascii="宋体" w:cs="宋体"/>
          <w:sz w:val="24"/>
        </w:rPr>
      </w:pPr>
      <w:bookmarkStart w:id="40" w:name="_Hlk515184543"/>
      <w:r>
        <w:rPr>
          <w:rFonts w:hint="eastAsia" w:ascii="宋体" w:hAnsi="宋体" w:cs="宋体"/>
          <w:sz w:val="24"/>
        </w:rPr>
        <w:t>注：业绩须提供相关合同证明材料。</w:t>
      </w:r>
    </w:p>
    <w:bookmarkEnd w:id="40"/>
    <w:p>
      <w:pPr>
        <w:keepNext w:val="0"/>
        <w:keepLines w:val="0"/>
        <w:pageBreakBefore w:val="0"/>
        <w:kinsoku/>
        <w:wordWrap/>
        <w:overflowPunct/>
        <w:topLinePunct/>
        <w:autoSpaceDE/>
        <w:autoSpaceDN/>
        <w:bidi w:val="0"/>
        <w:spacing w:line="360" w:lineRule="auto"/>
        <w:ind w:firstLine="480" w:firstLineChars="200"/>
        <w:textAlignment w:val="auto"/>
        <w:rPr>
          <w:rFonts w:ascii="宋体" w:cs="宋体"/>
          <w:sz w:val="24"/>
        </w:rPr>
      </w:pPr>
    </w:p>
    <w:p>
      <w:pPr>
        <w:keepNext w:val="0"/>
        <w:keepLines w:val="0"/>
        <w:pageBreakBefore w:val="0"/>
        <w:kinsoku/>
        <w:wordWrap/>
        <w:overflowPunct/>
        <w:topLinePunct/>
        <w:autoSpaceDE/>
        <w:autoSpaceDN/>
        <w:bidi w:val="0"/>
        <w:spacing w:line="360" w:lineRule="auto"/>
        <w:ind w:firstLine="2880" w:firstLineChars="1200"/>
        <w:textAlignment w:val="auto"/>
        <w:rPr>
          <w:rFonts w:ascii="宋体" w:cs="宋体"/>
          <w:sz w:val="24"/>
        </w:rPr>
      </w:pPr>
      <w:r>
        <w:rPr>
          <w:rFonts w:hint="eastAsia" w:ascii="宋体" w:hAnsi="宋体"/>
          <w:sz w:val="24"/>
          <w:szCs w:val="24"/>
        </w:rPr>
        <w:t>供应商</w:t>
      </w:r>
      <w:r>
        <w:rPr>
          <w:rFonts w:hint="eastAsia" w:ascii="宋体" w:hAnsi="宋体" w:cs="宋体"/>
          <w:sz w:val="24"/>
        </w:rPr>
        <w:t>单位（签章）：</w:t>
      </w:r>
      <w:r>
        <w:rPr>
          <w:rFonts w:ascii="宋体" w:hAnsi="宋体" w:cs="宋体"/>
          <w:sz w:val="24"/>
          <w:u w:val="single"/>
        </w:rPr>
        <w:t xml:space="preserve">                                               </w:t>
      </w:r>
    </w:p>
    <w:p>
      <w:pPr>
        <w:keepNext w:val="0"/>
        <w:keepLines w:val="0"/>
        <w:pageBreakBefore w:val="0"/>
        <w:kinsoku/>
        <w:wordWrap/>
        <w:overflowPunct/>
        <w:topLinePunct/>
        <w:autoSpaceDE/>
        <w:autoSpaceDN/>
        <w:bidi w:val="0"/>
        <w:spacing w:line="360" w:lineRule="auto"/>
        <w:ind w:firstLine="480"/>
        <w:textAlignment w:val="auto"/>
        <w:rPr>
          <w:rFonts w:ascii="宋体" w:cs="宋体"/>
          <w:sz w:val="24"/>
        </w:rPr>
      </w:pPr>
    </w:p>
    <w:p>
      <w:pPr>
        <w:keepNext w:val="0"/>
        <w:keepLines w:val="0"/>
        <w:pageBreakBefore w:val="0"/>
        <w:kinsoku/>
        <w:wordWrap/>
        <w:overflowPunct/>
        <w:autoSpaceDE/>
        <w:autoSpaceDN/>
        <w:bidi w:val="0"/>
        <w:spacing w:line="360" w:lineRule="auto"/>
        <w:ind w:firstLine="2880" w:firstLineChars="1200"/>
        <w:textAlignment w:val="auto"/>
        <w:rPr>
          <w:rFonts w:ascii="Times New Roman" w:hAnsi="Times New Roman" w:cs="Times New Roman"/>
          <w:bCs/>
          <w:color w:val="000000" w:themeColor="text1"/>
          <w:sz w:val="24"/>
          <w14:textFill>
            <w14:solidFill>
              <w14:schemeClr w14:val="tx1"/>
            </w14:solidFill>
          </w14:textFill>
        </w:rPr>
      </w:pPr>
      <w:r>
        <w:rPr>
          <w:rFonts w:hint="eastAsia" w:ascii="宋体" w:hAnsi="宋体" w:cs="宋体"/>
          <w:sz w:val="24"/>
        </w:rPr>
        <w:t>法定代表人或法定代表人授权代表签字：</w:t>
      </w:r>
      <w:r>
        <w:rPr>
          <w:rFonts w:ascii="宋体" w:hAnsi="宋体" w:cs="宋体"/>
          <w:sz w:val="24"/>
          <w:u w:val="single"/>
        </w:rPr>
        <w:t xml:space="preserve">        </w:t>
      </w: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color w:val="000000" w:themeColor="text1"/>
          <w:sz w:val="24"/>
          <w14:textFill>
            <w14:solidFill>
              <w14:schemeClr w14:val="tx1"/>
            </w14:solidFill>
          </w14:textFill>
        </w:rPr>
      </w:pP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color w:val="000000" w:themeColor="text1"/>
          <w:sz w:val="24"/>
          <w14:textFill>
            <w14:solidFill>
              <w14:schemeClr w14:val="tx1"/>
            </w14:solidFill>
          </w14:textFill>
        </w:rPr>
      </w:pP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color w:val="000000" w:themeColor="text1"/>
          <w:sz w:val="24"/>
          <w14:textFill>
            <w14:solidFill>
              <w14:schemeClr w14:val="tx1"/>
            </w14:solidFill>
          </w14:textFill>
        </w:rPr>
      </w:pP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color w:val="000000" w:themeColor="text1"/>
          <w:sz w:val="24"/>
          <w14:textFill>
            <w14:solidFill>
              <w14:schemeClr w14:val="tx1"/>
            </w14:solidFill>
          </w14:textFill>
        </w:rPr>
      </w:pP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color w:val="000000" w:themeColor="text1"/>
          <w:sz w:val="24"/>
          <w14:textFill>
            <w14:solidFill>
              <w14:schemeClr w14:val="tx1"/>
            </w14:solidFill>
          </w14:textFill>
        </w:rPr>
      </w:pP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color w:val="000000" w:themeColor="text1"/>
          <w:sz w:val="24"/>
          <w14:textFill>
            <w14:solidFill>
              <w14:schemeClr w14:val="tx1"/>
            </w14:solidFill>
          </w14:textFill>
        </w:rPr>
      </w:pP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color w:val="000000" w:themeColor="text1"/>
          <w:sz w:val="24"/>
          <w14:textFill>
            <w14:solidFill>
              <w14:schemeClr w14:val="tx1"/>
            </w14:solidFill>
          </w14:textFill>
        </w:rPr>
      </w:pP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color w:val="000000" w:themeColor="text1"/>
          <w:sz w:val="24"/>
          <w14:textFill>
            <w14:solidFill>
              <w14:schemeClr w14:val="tx1"/>
            </w14:solidFill>
          </w14:textFill>
        </w:rPr>
      </w:pP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color w:val="000000" w:themeColor="text1"/>
          <w:sz w:val="24"/>
          <w14:textFill>
            <w14:solidFill>
              <w14:schemeClr w14:val="tx1"/>
            </w14:solidFill>
          </w14:textFill>
        </w:rPr>
      </w:pPr>
    </w:p>
    <w:p>
      <w:pPr>
        <w:keepNext w:val="0"/>
        <w:keepLines w:val="0"/>
        <w:pageBreakBefore w:val="0"/>
        <w:kinsoku/>
        <w:wordWrap/>
        <w:overflowPunct/>
        <w:autoSpaceDE/>
        <w:autoSpaceDN/>
        <w:bidi w:val="0"/>
        <w:spacing w:line="360" w:lineRule="auto"/>
        <w:ind w:left="360" w:hanging="360" w:hangingChars="150"/>
        <w:textAlignment w:val="auto"/>
        <w:rPr>
          <w:rFonts w:ascii="Times New Roman" w:hAnsi="Times New Roman" w:cs="Times New Roman"/>
          <w:bCs/>
          <w:color w:val="000000" w:themeColor="text1"/>
          <w:sz w:val="24"/>
          <w14:textFill>
            <w14:solidFill>
              <w14:schemeClr w14:val="tx1"/>
            </w14:solidFill>
          </w14:textFill>
        </w:rPr>
      </w:pPr>
    </w:p>
    <w:p>
      <w:pPr>
        <w:keepNext w:val="0"/>
        <w:keepLines w:val="0"/>
        <w:pageBreakBefore w:val="0"/>
        <w:kinsoku/>
        <w:wordWrap/>
        <w:overflowPunct/>
        <w:autoSpaceDE/>
        <w:autoSpaceDN/>
        <w:bidi w:val="0"/>
        <w:spacing w:line="360" w:lineRule="auto"/>
        <w:ind w:left="360" w:hanging="360" w:hangingChars="150"/>
        <w:textAlignment w:val="auto"/>
        <w:rPr>
          <w:rFonts w:hint="eastAsia" w:ascii="Times New Roman" w:hAnsi="Times New Roman" w:cs="Times New Roman" w:eastAsiaTheme="minorEastAsia"/>
          <w:bCs/>
          <w:color w:val="000000" w:themeColor="text1"/>
          <w:sz w:val="24"/>
          <w:lang w:val="en-US" w:eastAsia="zh-CN"/>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附件</w:t>
      </w:r>
      <w:r>
        <w:rPr>
          <w:rFonts w:hint="eastAsia" w:ascii="Times New Roman" w:hAnsi="Times New Roman" w:cs="Times New Roman"/>
          <w:bCs/>
          <w:color w:val="000000" w:themeColor="text1"/>
          <w:sz w:val="24"/>
          <w:lang w:val="en-US" w:eastAsia="zh-CN"/>
          <w14:textFill>
            <w14:solidFill>
              <w14:schemeClr w14:val="tx1"/>
            </w14:solidFill>
          </w14:textFill>
        </w:rPr>
        <w:t>8</w:t>
      </w:r>
    </w:p>
    <w:p>
      <w:pPr>
        <w:keepNext w:val="0"/>
        <w:keepLines w:val="0"/>
        <w:pageBreakBefore w:val="0"/>
        <w:kinsoku/>
        <w:wordWrap/>
        <w:overflowPunct/>
        <w:autoSpaceDE/>
        <w:autoSpaceDN/>
        <w:bidi w:val="0"/>
        <w:spacing w:line="360" w:lineRule="auto"/>
        <w:jc w:val="center"/>
        <w:textAlignment w:val="auto"/>
        <w:rPr>
          <w:rFonts w:ascii="Times New Roman" w:hAnsi="Times New Roman" w:cs="Times New Roman"/>
          <w:bCs/>
          <w:color w:val="000000"/>
          <w:sz w:val="32"/>
          <w:szCs w:val="32"/>
        </w:rPr>
      </w:pPr>
      <w:r>
        <w:rPr>
          <w:rFonts w:ascii="Times New Roman" w:hAnsi="Times New Roman" w:cs="Times New Roman"/>
          <w:bCs/>
          <w:color w:val="000000"/>
          <w:sz w:val="32"/>
          <w:szCs w:val="32"/>
        </w:rPr>
        <w:t>财务状况报告，依法缴纳税收和社会保障资金的相关材料</w:t>
      </w:r>
    </w:p>
    <w:p>
      <w:pPr>
        <w:keepNext w:val="0"/>
        <w:keepLines w:val="0"/>
        <w:pageBreakBefore w:val="0"/>
        <w:kinsoku/>
        <w:wordWrap/>
        <w:overflowPunct/>
        <w:autoSpaceDE/>
        <w:autoSpaceDN/>
        <w:bidi w:val="0"/>
        <w:spacing w:line="360" w:lineRule="auto"/>
        <w:textAlignment w:val="auto"/>
        <w:rPr>
          <w:rFonts w:ascii="Times New Roman" w:hAnsi="Times New Roman" w:eastAsia="仿宋_GB2312" w:cs="Times New Roman"/>
          <w:bCs/>
          <w:color w:val="000000"/>
          <w:szCs w:val="28"/>
        </w:rPr>
      </w:pP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bCs/>
          <w:color w:val="000000"/>
          <w:sz w:val="24"/>
        </w:rPr>
      </w:pPr>
      <w:r>
        <w:rPr>
          <w:rFonts w:ascii="Times New Roman" w:hAnsi="Times New Roman" w:cs="Times New Roman"/>
          <w:bCs/>
          <w:color w:val="000000"/>
          <w:sz w:val="24"/>
        </w:rPr>
        <w:t>一、参加本采购项目前一年度的财务报表（企业成立时间不足一年不适用），或其他证明具备实施本项目的财务状况证明材料；</w:t>
      </w:r>
    </w:p>
    <w:p>
      <w:pPr>
        <w:keepNext w:val="0"/>
        <w:keepLines w:val="0"/>
        <w:pageBreakBefore w:val="0"/>
        <w:kinsoku/>
        <w:wordWrap/>
        <w:overflowPunct/>
        <w:autoSpaceDE/>
        <w:autoSpaceDN/>
        <w:bidi w:val="0"/>
        <w:spacing w:line="360" w:lineRule="auto"/>
        <w:ind w:firstLine="480" w:firstLineChars="200"/>
        <w:textAlignment w:val="auto"/>
        <w:rPr>
          <w:rFonts w:ascii="Times New Roman" w:hAnsi="Times New Roman" w:cs="Times New Roman"/>
          <w:bCs/>
          <w:color w:val="000000"/>
          <w:sz w:val="24"/>
        </w:rPr>
      </w:pPr>
      <w:r>
        <w:rPr>
          <w:rFonts w:ascii="Times New Roman" w:hAnsi="Times New Roman" w:cs="Times New Roman"/>
          <w:bCs/>
          <w:color w:val="000000"/>
          <w:sz w:val="24"/>
        </w:rPr>
        <w:t>二、参加本采购项目前，近期的纳税证明；</w:t>
      </w:r>
    </w:p>
    <w:p>
      <w:pPr>
        <w:keepNext w:val="0"/>
        <w:keepLines w:val="0"/>
        <w:pageBreakBefore w:val="0"/>
        <w:kinsoku/>
        <w:wordWrap/>
        <w:overflowPunct/>
        <w:autoSpaceDE/>
        <w:autoSpaceDN/>
        <w:bidi w:val="0"/>
        <w:spacing w:line="360" w:lineRule="auto"/>
        <w:ind w:left="2" w:leftChars="1" w:firstLine="480" w:firstLineChars="200"/>
        <w:textAlignment w:val="auto"/>
        <w:rPr>
          <w:rFonts w:hint="eastAsia" w:ascii="Times New Roman" w:hAnsi="Times New Roman" w:cs="Times New Roman" w:eastAsiaTheme="minorEastAsia"/>
          <w:bCs/>
          <w:color w:val="000000" w:themeColor="text1"/>
          <w:sz w:val="24"/>
          <w:lang w:eastAsia="zh-CN"/>
          <w14:textFill>
            <w14:solidFill>
              <w14:schemeClr w14:val="tx1"/>
            </w14:solidFill>
          </w14:textFill>
        </w:rPr>
      </w:pPr>
      <w:r>
        <w:rPr>
          <w:rFonts w:ascii="Times New Roman" w:hAnsi="Times New Roman" w:cs="Times New Roman"/>
          <w:bCs/>
          <w:color w:val="000000"/>
          <w:sz w:val="24"/>
        </w:rPr>
        <w:t>三、参加本采购项目前，近期缴纳社会保障资金证明等。</w:t>
      </w:r>
      <w:r>
        <w:rPr>
          <w:rFonts w:ascii="Times New Roman" w:hAnsi="Times New Roman" w:cs="Times New Roman"/>
          <w:color w:val="000000" w:themeColor="text1"/>
          <w:szCs w:val="28"/>
          <w14:textFill>
            <w14:solidFill>
              <w14:schemeClr w14:val="tx1"/>
            </w14:solidFill>
          </w14:textFill>
        </w:rPr>
        <w:br w:type="page"/>
      </w:r>
      <w:r>
        <w:rPr>
          <w:rFonts w:ascii="Times New Roman" w:hAnsi="Times New Roman" w:cs="Times New Roman"/>
          <w:bCs/>
          <w:color w:val="000000" w:themeColor="text1"/>
          <w:sz w:val="24"/>
          <w14:textFill>
            <w14:solidFill>
              <w14:schemeClr w14:val="tx1"/>
            </w14:solidFill>
          </w14:textFill>
        </w:rPr>
        <w:t>附件</w:t>
      </w:r>
      <w:r>
        <w:rPr>
          <w:rFonts w:hint="eastAsia" w:ascii="Times New Roman" w:hAnsi="Times New Roman" w:cs="Times New Roman"/>
          <w:bCs/>
          <w:color w:val="000000" w:themeColor="text1"/>
          <w:sz w:val="24"/>
          <w:lang w:val="en-US" w:eastAsia="zh-CN"/>
          <w14:textFill>
            <w14:solidFill>
              <w14:schemeClr w14:val="tx1"/>
            </w14:solidFill>
          </w14:textFill>
        </w:rPr>
        <w:t>9</w:t>
      </w:r>
    </w:p>
    <w:p>
      <w:pPr>
        <w:keepNext w:val="0"/>
        <w:keepLines w:val="0"/>
        <w:pageBreakBefore w:val="0"/>
        <w:kinsoku/>
        <w:wordWrap/>
        <w:overflowPunct/>
        <w:autoSpaceDE/>
        <w:autoSpaceDN/>
        <w:bidi w:val="0"/>
        <w:spacing w:line="360" w:lineRule="auto"/>
        <w:ind w:firstLine="1600" w:firstLineChars="500"/>
        <w:textAlignment w:val="auto"/>
        <w:rPr>
          <w:rFonts w:ascii="Times New Roman" w:hAnsi="Times New Roman" w:cs="Times New Roman"/>
          <w:bCs/>
          <w:color w:val="000000"/>
          <w:sz w:val="32"/>
          <w:szCs w:val="32"/>
        </w:rPr>
      </w:pPr>
      <w:bookmarkStart w:id="41" w:name="_Toc26933_WPSOffice_Level1"/>
      <w:bookmarkStart w:id="42" w:name="_Toc24168_WPSOffice_Level1"/>
      <w:r>
        <w:rPr>
          <w:rFonts w:ascii="Times New Roman" w:hAnsi="Times New Roman" w:cs="Times New Roman"/>
          <w:bCs/>
          <w:color w:val="000000"/>
          <w:sz w:val="32"/>
          <w:szCs w:val="32"/>
        </w:rPr>
        <w:t>参加政府采购活动前3年内在经营活动中</w:t>
      </w:r>
      <w:bookmarkEnd w:id="41"/>
      <w:bookmarkEnd w:id="42"/>
    </w:p>
    <w:p>
      <w:pPr>
        <w:keepNext w:val="0"/>
        <w:keepLines w:val="0"/>
        <w:pageBreakBefore w:val="0"/>
        <w:kinsoku/>
        <w:wordWrap/>
        <w:overflowPunct/>
        <w:autoSpaceDE/>
        <w:autoSpaceDN/>
        <w:bidi w:val="0"/>
        <w:spacing w:line="360" w:lineRule="auto"/>
        <w:jc w:val="center"/>
        <w:textAlignment w:val="auto"/>
        <w:rPr>
          <w:rFonts w:ascii="Times New Roman" w:hAnsi="Times New Roman" w:cs="Times New Roman"/>
          <w:bCs/>
          <w:color w:val="000000"/>
          <w:sz w:val="32"/>
          <w:szCs w:val="32"/>
        </w:rPr>
      </w:pPr>
      <w:r>
        <w:rPr>
          <w:rFonts w:ascii="Times New Roman" w:hAnsi="Times New Roman" w:cs="Times New Roman"/>
          <w:bCs/>
          <w:color w:val="000000"/>
          <w:sz w:val="32"/>
          <w:szCs w:val="32"/>
        </w:rPr>
        <w:t>没有重大违法记录的书面声明</w:t>
      </w:r>
    </w:p>
    <w:p>
      <w:pPr>
        <w:keepNext w:val="0"/>
        <w:keepLines w:val="0"/>
        <w:pageBreakBefore w:val="0"/>
        <w:kinsoku/>
        <w:wordWrap/>
        <w:overflowPunct/>
        <w:autoSpaceDE/>
        <w:autoSpaceDN/>
        <w:bidi w:val="0"/>
        <w:spacing w:line="360" w:lineRule="auto"/>
        <w:jc w:val="center"/>
        <w:textAlignment w:val="auto"/>
        <w:rPr>
          <w:rFonts w:ascii="Times New Roman" w:hAnsi="Times New Roman" w:eastAsia="仿宋_GB2312" w:cs="Times New Roman"/>
          <w:sz w:val="24"/>
        </w:rPr>
      </w:pPr>
    </w:p>
    <w:p>
      <w:pPr>
        <w:keepNext w:val="0"/>
        <w:keepLines w:val="0"/>
        <w:pageBreakBefore w:val="0"/>
        <w:kinsoku/>
        <w:wordWrap/>
        <w:overflowPunct/>
        <w:autoSpaceDE/>
        <w:autoSpaceDN/>
        <w:bidi w:val="0"/>
        <w:spacing w:line="360" w:lineRule="auto"/>
        <w:jc w:val="center"/>
        <w:textAlignment w:val="auto"/>
        <w:rPr>
          <w:rFonts w:ascii="Times New Roman" w:hAnsi="Times New Roman" w:cs="Times New Roman" w:eastAsiaTheme="majorEastAsia"/>
          <w:bCs/>
          <w:color w:val="000000" w:themeColor="text1"/>
          <w:sz w:val="32"/>
          <w:szCs w:val="32"/>
          <w14:textFill>
            <w14:solidFill>
              <w14:schemeClr w14:val="tx1"/>
            </w14:solidFill>
          </w14:textFill>
        </w:rPr>
      </w:pPr>
      <w:r>
        <w:rPr>
          <w:rFonts w:ascii="Times New Roman" w:hAnsi="Times New Roman" w:cs="Times New Roman"/>
          <w:sz w:val="24"/>
        </w:rPr>
        <w:t>（供应商自行编写）</w:t>
      </w: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eastAsiaTheme="majorEastAsia"/>
          <w:bCs/>
          <w:color w:val="000000" w:themeColor="text1"/>
          <w:sz w:val="32"/>
          <w:szCs w:val="32"/>
          <w14:textFill>
            <w14:solidFill>
              <w14:schemeClr w14:val="tx1"/>
            </w14:solidFill>
          </w14:textFill>
        </w:rPr>
      </w:pPr>
      <w:r>
        <w:rPr>
          <w:rFonts w:ascii="Times New Roman" w:hAnsi="Times New Roman" w:cs="Times New Roman" w:eastAsiaTheme="majorEastAsia"/>
          <w:bCs/>
          <w:color w:val="000000" w:themeColor="text1"/>
          <w:sz w:val="32"/>
          <w:szCs w:val="32"/>
          <w14:textFill>
            <w14:solidFill>
              <w14:schemeClr w14:val="tx1"/>
            </w14:solidFill>
          </w14:textFill>
        </w:rPr>
        <w:br w:type="page"/>
      </w:r>
    </w:p>
    <w:p>
      <w:pPr>
        <w:keepNext w:val="0"/>
        <w:keepLines w:val="0"/>
        <w:pageBreakBefore w:val="0"/>
        <w:widowControl/>
        <w:kinsoku/>
        <w:wordWrap/>
        <w:overflowPunct/>
        <w:autoSpaceDE/>
        <w:autoSpaceDN/>
        <w:bidi w:val="0"/>
        <w:spacing w:line="360" w:lineRule="auto"/>
        <w:jc w:val="left"/>
        <w:textAlignment w:val="auto"/>
        <w:rPr>
          <w:rFonts w:hint="default" w:ascii="Times New Roman" w:hAnsi="Times New Roman" w:cs="Times New Roman" w:eastAsiaTheme="minorEastAsia"/>
          <w:color w:val="000000" w:themeColor="text1"/>
          <w:sz w:val="32"/>
          <w:szCs w:val="32"/>
          <w:lang w:val="en-US" w:eastAsia="zh-CN"/>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附件</w:t>
      </w:r>
      <w:r>
        <w:rPr>
          <w:rFonts w:hint="eastAsia" w:ascii="Times New Roman" w:hAnsi="Times New Roman" w:cs="Times New Roman"/>
          <w:bCs/>
          <w:color w:val="000000" w:themeColor="text1"/>
          <w:sz w:val="24"/>
          <w:lang w:val="en-US" w:eastAsia="zh-CN"/>
          <w14:textFill>
            <w14:solidFill>
              <w14:schemeClr w14:val="tx1"/>
            </w14:solidFill>
          </w14:textFill>
        </w:rPr>
        <w:t>10</w:t>
      </w:r>
    </w:p>
    <w:p>
      <w:pPr>
        <w:keepNext w:val="0"/>
        <w:keepLines w:val="0"/>
        <w:pageBreakBefore w:val="0"/>
        <w:kinsoku/>
        <w:wordWrap/>
        <w:overflowPunct/>
        <w:autoSpaceDE/>
        <w:autoSpaceDN/>
        <w:bidi w:val="0"/>
        <w:adjustRightInd w:val="0"/>
        <w:snapToGrid w:val="0"/>
        <w:spacing w:line="360" w:lineRule="auto"/>
        <w:jc w:val="center"/>
        <w:textAlignment w:val="auto"/>
        <w:outlineLvl w:val="0"/>
        <w:rPr>
          <w:rFonts w:ascii="Times New Roman" w:hAnsi="Times New Roman" w:cs="Times New Roman"/>
          <w:color w:val="000000" w:themeColor="text1"/>
          <w:sz w:val="32"/>
          <w:szCs w:val="32"/>
          <w14:textFill>
            <w14:solidFill>
              <w14:schemeClr w14:val="tx1"/>
            </w14:solidFill>
          </w14:textFill>
        </w:rPr>
      </w:pPr>
    </w:p>
    <w:p>
      <w:pPr>
        <w:keepNext w:val="0"/>
        <w:keepLines w:val="0"/>
        <w:pageBreakBefore w:val="0"/>
        <w:kinsoku/>
        <w:wordWrap/>
        <w:overflowPunct/>
        <w:autoSpaceDE/>
        <w:autoSpaceDN/>
        <w:bidi w:val="0"/>
        <w:spacing w:line="360" w:lineRule="auto"/>
        <w:jc w:val="center"/>
        <w:textAlignment w:val="auto"/>
        <w:rPr>
          <w:rFonts w:ascii="Times New Roman" w:hAnsi="Times New Roman" w:cs="Times New Roman"/>
          <w:bCs/>
          <w:color w:val="000000"/>
          <w:sz w:val="32"/>
          <w:szCs w:val="32"/>
        </w:rPr>
      </w:pPr>
      <w:r>
        <w:rPr>
          <w:rFonts w:ascii="Times New Roman" w:hAnsi="Times New Roman" w:cs="Times New Roman"/>
          <w:bCs/>
          <w:color w:val="000000"/>
          <w:sz w:val="32"/>
          <w:szCs w:val="32"/>
        </w:rPr>
        <w:t>未被列入“信用中国”网站失信被执行人、重大税收违法案件当事人名单、政府采购严重违法失信行为</w:t>
      </w:r>
    </w:p>
    <w:p>
      <w:pPr>
        <w:keepNext w:val="0"/>
        <w:keepLines w:val="0"/>
        <w:pageBreakBefore w:val="0"/>
        <w:kinsoku/>
        <w:wordWrap/>
        <w:overflowPunct/>
        <w:autoSpaceDE/>
        <w:autoSpaceDN/>
        <w:bidi w:val="0"/>
        <w:spacing w:line="360" w:lineRule="auto"/>
        <w:jc w:val="center"/>
        <w:textAlignment w:val="auto"/>
        <w:rPr>
          <w:rFonts w:ascii="Times New Roman" w:hAnsi="Times New Roman" w:cs="Times New Roman"/>
          <w:bCs/>
          <w:color w:val="000000"/>
          <w:sz w:val="32"/>
          <w:szCs w:val="32"/>
        </w:rPr>
      </w:pPr>
      <w:r>
        <w:rPr>
          <w:rFonts w:ascii="Times New Roman" w:hAnsi="Times New Roman" w:cs="Times New Roman"/>
          <w:bCs/>
          <w:color w:val="000000"/>
          <w:sz w:val="32"/>
          <w:szCs w:val="32"/>
        </w:rPr>
        <w:t>记录名单的网页打印件</w:t>
      </w:r>
    </w:p>
    <w:p>
      <w:pPr>
        <w:keepNext w:val="0"/>
        <w:keepLines w:val="0"/>
        <w:pageBreakBefore w:val="0"/>
        <w:kinsoku/>
        <w:wordWrap/>
        <w:overflowPunct/>
        <w:autoSpaceDE/>
        <w:autoSpaceDN/>
        <w:bidi w:val="0"/>
        <w:spacing w:line="360" w:lineRule="auto"/>
        <w:jc w:val="center"/>
        <w:textAlignment w:val="auto"/>
        <w:rPr>
          <w:rFonts w:ascii="Times New Roman" w:hAnsi="Times New Roman" w:cs="Times New Roman"/>
          <w:sz w:val="24"/>
        </w:rPr>
      </w:pPr>
    </w:p>
    <w:p>
      <w:pPr>
        <w:keepNext w:val="0"/>
        <w:keepLines w:val="0"/>
        <w:pageBreakBefore w:val="0"/>
        <w:kinsoku/>
        <w:wordWrap/>
        <w:overflowPunct/>
        <w:autoSpaceDE/>
        <w:autoSpaceDN/>
        <w:bidi w:val="0"/>
        <w:spacing w:line="360" w:lineRule="auto"/>
        <w:jc w:val="center"/>
        <w:textAlignment w:val="auto"/>
        <w:rPr>
          <w:rFonts w:ascii="Times New Roman" w:hAnsi="Times New Roman" w:cs="Times New Roman"/>
          <w:color w:val="000000" w:themeColor="text1"/>
          <w14:textFill>
            <w14:solidFill>
              <w14:schemeClr w14:val="tx1"/>
            </w14:solidFill>
          </w14:textFill>
        </w:rPr>
      </w:pPr>
      <w:r>
        <w:rPr>
          <w:rFonts w:ascii="Times New Roman" w:hAnsi="Times New Roman" w:cs="Times New Roman"/>
          <w:sz w:val="24"/>
        </w:rPr>
        <w:t>（供应商自行打印）</w:t>
      </w:r>
    </w:p>
    <w:p>
      <w:pPr>
        <w:keepNext w:val="0"/>
        <w:keepLines w:val="0"/>
        <w:pageBreakBefore w:val="0"/>
        <w:kinsoku/>
        <w:wordWrap/>
        <w:overflowPunct/>
        <w:autoSpaceDE/>
        <w:autoSpaceDN/>
        <w:bidi w:val="0"/>
        <w:spacing w:line="360" w:lineRule="auto"/>
        <w:textAlignment w:val="auto"/>
        <w:rPr>
          <w:rFonts w:ascii="Times New Roman" w:hAnsi="Times New Roman" w:cs="Times New Roman"/>
          <w:color w:val="000000" w:themeColor="text1"/>
          <w14:textFill>
            <w14:solidFill>
              <w14:schemeClr w14:val="tx1"/>
            </w14:solidFill>
          </w14:textFill>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r>
        <w:rPr>
          <w:rFonts w:ascii="Times New Roman" w:hAnsi="Times New Roman" w:cs="Times New Roman"/>
          <w:bCs/>
          <w:color w:val="000000"/>
          <w:sz w:val="24"/>
        </w:rPr>
        <w:br w:type="page"/>
      </w:r>
    </w:p>
    <w:p>
      <w:pPr>
        <w:keepNext w:val="0"/>
        <w:keepLines w:val="0"/>
        <w:pageBreakBefore w:val="0"/>
        <w:widowControl/>
        <w:kinsoku/>
        <w:wordWrap/>
        <w:overflowPunct/>
        <w:autoSpaceDE/>
        <w:autoSpaceDN/>
        <w:bidi w:val="0"/>
        <w:spacing w:line="360" w:lineRule="auto"/>
        <w:jc w:val="left"/>
        <w:textAlignment w:val="auto"/>
        <w:rPr>
          <w:rFonts w:hint="default" w:ascii="Times New Roman" w:hAnsi="Times New Roman" w:cs="Times New Roman"/>
          <w:bCs/>
          <w:color w:val="000000" w:themeColor="text1"/>
          <w:sz w:val="24"/>
          <w:lang w:val="en-US" w:eastAsia="zh-CN"/>
          <w14:textFill>
            <w14:solidFill>
              <w14:schemeClr w14:val="tx1"/>
            </w14:solidFill>
          </w14:textFill>
        </w:rPr>
      </w:pPr>
      <w:r>
        <w:rPr>
          <w:rFonts w:hint="eastAsia" w:ascii="Times New Roman" w:hAnsi="Times New Roman" w:cs="Times New Roman"/>
          <w:bCs/>
          <w:color w:val="000000" w:themeColor="text1"/>
          <w:sz w:val="24"/>
          <w:lang w:eastAsia="zh-CN"/>
          <w14:textFill>
            <w14:solidFill>
              <w14:schemeClr w14:val="tx1"/>
            </w14:solidFill>
          </w14:textFill>
        </w:rPr>
        <w:t>附件</w:t>
      </w:r>
      <w:r>
        <w:rPr>
          <w:rFonts w:hint="eastAsia" w:ascii="Times New Roman" w:hAnsi="Times New Roman" w:cs="Times New Roman"/>
          <w:bCs/>
          <w:color w:val="000000" w:themeColor="text1"/>
          <w:sz w:val="24"/>
          <w:lang w:val="en-US" w:eastAsia="zh-CN"/>
          <w14:textFill>
            <w14:solidFill>
              <w14:schemeClr w14:val="tx1"/>
            </w14:solidFill>
          </w14:textFill>
        </w:rPr>
        <w:t>11</w:t>
      </w:r>
    </w:p>
    <w:p>
      <w:pPr>
        <w:keepNext w:val="0"/>
        <w:keepLines w:val="0"/>
        <w:pageBreakBefore w:val="0"/>
        <w:tabs>
          <w:tab w:val="left" w:pos="7665"/>
        </w:tabs>
        <w:kinsoku/>
        <w:wordWrap/>
        <w:overflowPunct/>
        <w:autoSpaceDE/>
        <w:autoSpaceDN/>
        <w:bidi w:val="0"/>
        <w:spacing w:line="360" w:lineRule="auto"/>
        <w:jc w:val="center"/>
        <w:textAlignment w:val="auto"/>
        <w:outlineLvl w:val="1"/>
        <w:rPr>
          <w:color w:val="000000" w:themeColor="text1"/>
          <w14:textFill>
            <w14:solidFill>
              <w14:schemeClr w14:val="tx1"/>
            </w14:solidFill>
          </w14:textFill>
        </w:rPr>
      </w:pPr>
      <w:r>
        <w:rPr>
          <w:rFonts w:ascii="宋体" w:hAnsi="宋体"/>
          <w:bCs/>
          <w:color w:val="000000"/>
          <w:sz w:val="32"/>
          <w:szCs w:val="32"/>
        </w:rPr>
        <w:t>其他</w:t>
      </w:r>
      <w:r>
        <w:rPr>
          <w:rFonts w:hint="eastAsia" w:ascii="宋体" w:hAnsi="宋体"/>
          <w:bCs/>
          <w:color w:val="000000"/>
          <w:sz w:val="32"/>
          <w:szCs w:val="32"/>
        </w:rPr>
        <w:t>证明文件及</w:t>
      </w:r>
      <w:r>
        <w:rPr>
          <w:rFonts w:ascii="宋体" w:hAnsi="宋体"/>
          <w:bCs/>
          <w:color w:val="000000"/>
          <w:sz w:val="32"/>
          <w:szCs w:val="32"/>
        </w:rPr>
        <w:t>资料</w:t>
      </w:r>
    </w:p>
    <w:p>
      <w:pPr>
        <w:keepNext w:val="0"/>
        <w:keepLines w:val="0"/>
        <w:pageBreakBefore w:val="0"/>
        <w:kinsoku/>
        <w:wordWrap/>
        <w:overflowPunct/>
        <w:autoSpaceDE/>
        <w:autoSpaceDN/>
        <w:bidi w:val="0"/>
        <w:spacing w:line="360" w:lineRule="auto"/>
        <w:textAlignment w:val="auto"/>
        <w:rPr>
          <w:rFonts w:asciiTheme="majorEastAsia" w:hAnsiTheme="majorEastAsia" w:eastAsiaTheme="majorEastAsia"/>
          <w:sz w:val="24"/>
        </w:rPr>
      </w:pPr>
    </w:p>
    <w:p>
      <w:pPr>
        <w:keepNext w:val="0"/>
        <w:keepLines w:val="0"/>
        <w:pageBreakBefore w:val="0"/>
        <w:widowControl/>
        <w:kinsoku/>
        <w:wordWrap/>
        <w:overflowPunct/>
        <w:autoSpaceDE/>
        <w:autoSpaceDN/>
        <w:bidi w:val="0"/>
        <w:spacing w:line="360" w:lineRule="auto"/>
        <w:jc w:val="left"/>
        <w:textAlignment w:val="auto"/>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rPr>
          <w:rFonts w:ascii="Times New Roman" w:hAnsi="Times New Roman" w:cs="Times New Roman"/>
          <w:bCs/>
          <w:color w:val="000000"/>
          <w:sz w:val="24"/>
        </w:rPr>
      </w:pPr>
    </w:p>
    <w:p>
      <w:pPr>
        <w:pStyle w:val="43"/>
        <w:rPr>
          <w:rFonts w:ascii="Times New Roman" w:hAnsi="Times New Roman" w:cs="Times New Roman"/>
          <w:bCs/>
          <w:color w:val="000000"/>
          <w:sz w:val="24"/>
        </w:rPr>
      </w:pPr>
    </w:p>
    <w:p>
      <w:pPr>
        <w:keepNext w:val="0"/>
        <w:keepLines w:val="0"/>
        <w:pageBreakBefore w:val="0"/>
        <w:tabs>
          <w:tab w:val="left" w:pos="7665"/>
        </w:tabs>
        <w:kinsoku/>
        <w:wordWrap/>
        <w:overflowPunct/>
        <w:autoSpaceDE/>
        <w:autoSpaceDN/>
        <w:bidi w:val="0"/>
        <w:spacing w:line="360" w:lineRule="auto"/>
        <w:jc w:val="center"/>
        <w:textAlignment w:val="auto"/>
        <w:outlineLvl w:val="1"/>
        <w:rPr>
          <w:rFonts w:hint="default" w:ascii="宋体" w:hAnsi="宋体"/>
          <w:bCs/>
          <w:color w:val="000000"/>
          <w:sz w:val="32"/>
          <w:szCs w:val="32"/>
          <w:lang w:val="en-US" w:eastAsia="zh-CN"/>
        </w:rPr>
      </w:pPr>
      <w:r>
        <w:rPr>
          <w:rFonts w:hint="eastAsia" w:ascii="宋体" w:hAnsi="宋体"/>
          <w:bCs/>
          <w:color w:val="000000"/>
          <w:sz w:val="32"/>
          <w:szCs w:val="32"/>
          <w:lang w:val="en-US" w:eastAsia="zh-CN"/>
        </w:rPr>
        <w:t>技术部分（格式自拟）</w:t>
      </w:r>
    </w:p>
    <w:sectPr>
      <w:footerReference r:id="rId5" w:type="default"/>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caps/>
        <w:color w:val="4F81BD" w:themeColor="accent1"/>
        <w14:textFill>
          <w14:solidFill>
            <w14:schemeClr w14:val="accent1"/>
          </w14:solidFill>
        </w14:textFill>
      </w:rPr>
    </w:pPr>
    <w:r>
      <w:rPr>
        <w:caps/>
        <w:color w:val="4F81BD" w:themeColor="accent1"/>
        <w14:textFill>
          <w14:solidFill>
            <w14:schemeClr w14:val="accent1"/>
          </w14:solidFill>
        </w14:textFill>
      </w:rPr>
      <w:fldChar w:fldCharType="begin"/>
    </w:r>
    <w:r>
      <w:rPr>
        <w:caps/>
        <w:color w:val="4F81BD" w:themeColor="accent1"/>
        <w14:textFill>
          <w14:solidFill>
            <w14:schemeClr w14:val="accent1"/>
          </w14:solidFill>
        </w14:textFill>
      </w:rPr>
      <w:instrText xml:space="preserve">PAGE   \* MERGEFORMAT</w:instrText>
    </w:r>
    <w:r>
      <w:rPr>
        <w:caps/>
        <w:color w:val="4F81BD" w:themeColor="accent1"/>
        <w14:textFill>
          <w14:solidFill>
            <w14:schemeClr w14:val="accent1"/>
          </w14:solidFill>
        </w14:textFill>
      </w:rPr>
      <w:fldChar w:fldCharType="separate"/>
    </w:r>
    <w:r>
      <w:rPr>
        <w:caps/>
        <w:color w:val="4F81BD" w:themeColor="accent1"/>
        <w:lang w:val="zh-CN"/>
        <w14:textFill>
          <w14:solidFill>
            <w14:schemeClr w14:val="accent1"/>
          </w14:solidFill>
        </w14:textFill>
      </w:rPr>
      <w:t>2</w:t>
    </w:r>
    <w:r>
      <w:rPr>
        <w:caps/>
        <w:color w:val="4F81BD" w:themeColor="accent1"/>
        <w14:textFill>
          <w14:solidFill>
            <w14:schemeClr w14:val="accent1"/>
          </w14:solidFill>
        </w14:textFill>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caps/>
        <w:color w:val="4F81BD" w:themeColor="accent1"/>
        <w14:textFill>
          <w14:solidFill>
            <w14:schemeClr w14:val="accent1"/>
          </w14:solidFill>
        </w14:textFill>
      </w:rPr>
    </w:pPr>
    <w:r>
      <w:rPr>
        <w:caps/>
        <w:color w:val="4F81BD" w:themeColor="accent1"/>
        <w14:textFill>
          <w14:solidFill>
            <w14:schemeClr w14:val="accent1"/>
          </w14:solidFill>
        </w14:textFill>
      </w:rPr>
      <w:fldChar w:fldCharType="begin"/>
    </w:r>
    <w:r>
      <w:rPr>
        <w:caps/>
        <w:color w:val="4F81BD" w:themeColor="accent1"/>
        <w14:textFill>
          <w14:solidFill>
            <w14:schemeClr w14:val="accent1"/>
          </w14:solidFill>
        </w14:textFill>
      </w:rPr>
      <w:instrText xml:space="preserve">PAGE   \* MERGEFORMAT</w:instrText>
    </w:r>
    <w:r>
      <w:rPr>
        <w:caps/>
        <w:color w:val="4F81BD" w:themeColor="accent1"/>
        <w14:textFill>
          <w14:solidFill>
            <w14:schemeClr w14:val="accent1"/>
          </w14:solidFill>
        </w14:textFill>
      </w:rPr>
      <w:fldChar w:fldCharType="separate"/>
    </w:r>
    <w:r>
      <w:rPr>
        <w:caps/>
        <w:color w:val="4F81BD" w:themeColor="accent1"/>
        <w:lang w:val="zh-CN"/>
        <w14:textFill>
          <w14:solidFill>
            <w14:schemeClr w14:val="accent1"/>
          </w14:solidFill>
        </w14:textFill>
      </w:rPr>
      <w:t>2</w:t>
    </w:r>
    <w:r>
      <w:rPr>
        <w:caps/>
        <w:color w:val="4F81BD" w:themeColor="accent1"/>
        <w14:textFill>
          <w14:solidFill>
            <w14:schemeClr w14:val="accent1"/>
          </w14:solidFill>
        </w14:textFill>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仿宋_GB2312" w:eastAsia="仿宋_GB23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8EC38B"/>
    <w:multiLevelType w:val="singleLevel"/>
    <w:tmpl w:val="998EC38B"/>
    <w:lvl w:ilvl="0" w:tentative="0">
      <w:start w:val="1"/>
      <w:numFmt w:val="decimal"/>
      <w:lvlText w:val="%1)"/>
      <w:lvlJc w:val="left"/>
      <w:pPr>
        <w:ind w:left="425" w:hanging="425"/>
      </w:pPr>
      <w:rPr>
        <w:rFonts w:hint="default"/>
      </w:rPr>
    </w:lvl>
  </w:abstractNum>
  <w:abstractNum w:abstractNumId="1">
    <w:nsid w:val="D23DEDC9"/>
    <w:multiLevelType w:val="singleLevel"/>
    <w:tmpl w:val="D23DEDC9"/>
    <w:lvl w:ilvl="0" w:tentative="0">
      <w:start w:val="1"/>
      <w:numFmt w:val="chineseCounting"/>
      <w:suff w:val="nothing"/>
      <w:lvlText w:val="（%1）"/>
      <w:lvlJc w:val="left"/>
      <w:pPr>
        <w:ind w:left="0" w:firstLine="420"/>
      </w:pPr>
      <w:rPr>
        <w:rFonts w:hint="eastAsia"/>
      </w:rPr>
    </w:lvl>
  </w:abstractNum>
  <w:abstractNum w:abstractNumId="2">
    <w:nsid w:val="2353328C"/>
    <w:multiLevelType w:val="singleLevel"/>
    <w:tmpl w:val="2353328C"/>
    <w:lvl w:ilvl="0" w:tentative="0">
      <w:start w:val="9"/>
      <w:numFmt w:val="chineseCounting"/>
      <w:suff w:val="nothing"/>
      <w:lvlText w:val="%1、"/>
      <w:lvlJc w:val="left"/>
      <w:rPr>
        <w:rFonts w:hint="eastAsia"/>
      </w:rPr>
    </w:lvl>
  </w:abstractNum>
  <w:abstractNum w:abstractNumId="3">
    <w:nsid w:val="2EBC6587"/>
    <w:multiLevelType w:val="singleLevel"/>
    <w:tmpl w:val="2EBC6587"/>
    <w:lvl w:ilvl="0" w:tentative="0">
      <w:start w:val="1"/>
      <w:numFmt w:val="chineseCounting"/>
      <w:suff w:val="nothing"/>
      <w:lvlText w:val="%1、"/>
      <w:lvlJc w:val="left"/>
      <w:rPr>
        <w:rFonts w:hint="eastAsia"/>
      </w:rPr>
    </w:lvl>
  </w:abstractNum>
  <w:abstractNum w:abstractNumId="4">
    <w:nsid w:val="7C122152"/>
    <w:multiLevelType w:val="multilevel"/>
    <w:tmpl w:val="7C122152"/>
    <w:lvl w:ilvl="0" w:tentative="0">
      <w:start w:val="1"/>
      <w:numFmt w:val="decimal"/>
      <w:lvlText w:val="（%1）"/>
      <w:lvlJc w:val="left"/>
      <w:pPr>
        <w:ind w:left="720" w:hanging="720"/>
      </w:pPr>
      <w:rPr>
        <w:rFonts w:hint="default"/>
        <w:sz w:val="28"/>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4AB"/>
    <w:rsid w:val="00000FBD"/>
    <w:rsid w:val="00002B6D"/>
    <w:rsid w:val="00003A48"/>
    <w:rsid w:val="00003D5F"/>
    <w:rsid w:val="00004E16"/>
    <w:rsid w:val="00006AB3"/>
    <w:rsid w:val="00015D54"/>
    <w:rsid w:val="000200C7"/>
    <w:rsid w:val="00020A54"/>
    <w:rsid w:val="00025685"/>
    <w:rsid w:val="00025EE6"/>
    <w:rsid w:val="00030388"/>
    <w:rsid w:val="00030E97"/>
    <w:rsid w:val="00032974"/>
    <w:rsid w:val="00035860"/>
    <w:rsid w:val="00035EC7"/>
    <w:rsid w:val="00040017"/>
    <w:rsid w:val="00060E9C"/>
    <w:rsid w:val="00062CE2"/>
    <w:rsid w:val="00064022"/>
    <w:rsid w:val="00066596"/>
    <w:rsid w:val="00071C5E"/>
    <w:rsid w:val="0007705F"/>
    <w:rsid w:val="00083226"/>
    <w:rsid w:val="00083499"/>
    <w:rsid w:val="00083EDD"/>
    <w:rsid w:val="00084658"/>
    <w:rsid w:val="000918E7"/>
    <w:rsid w:val="00091BFE"/>
    <w:rsid w:val="00092A98"/>
    <w:rsid w:val="00095FF7"/>
    <w:rsid w:val="00096A27"/>
    <w:rsid w:val="000973B2"/>
    <w:rsid w:val="000A1217"/>
    <w:rsid w:val="000A25FC"/>
    <w:rsid w:val="000A3221"/>
    <w:rsid w:val="000A4D66"/>
    <w:rsid w:val="000A65E4"/>
    <w:rsid w:val="000B72E7"/>
    <w:rsid w:val="000B7F00"/>
    <w:rsid w:val="000C1C7B"/>
    <w:rsid w:val="000D05D5"/>
    <w:rsid w:val="000D4073"/>
    <w:rsid w:val="000D7AB8"/>
    <w:rsid w:val="000E0852"/>
    <w:rsid w:val="000E4CD6"/>
    <w:rsid w:val="000E7D95"/>
    <w:rsid w:val="000F1B43"/>
    <w:rsid w:val="000F2A73"/>
    <w:rsid w:val="000F2F39"/>
    <w:rsid w:val="000F4A75"/>
    <w:rsid w:val="00104BB3"/>
    <w:rsid w:val="00110244"/>
    <w:rsid w:val="00116674"/>
    <w:rsid w:val="00116D6B"/>
    <w:rsid w:val="00117A73"/>
    <w:rsid w:val="00130F62"/>
    <w:rsid w:val="0013173B"/>
    <w:rsid w:val="0013178C"/>
    <w:rsid w:val="0013566F"/>
    <w:rsid w:val="00145EE0"/>
    <w:rsid w:val="00146B0C"/>
    <w:rsid w:val="00153820"/>
    <w:rsid w:val="00154217"/>
    <w:rsid w:val="00161CC7"/>
    <w:rsid w:val="00163032"/>
    <w:rsid w:val="00170C05"/>
    <w:rsid w:val="00170C2F"/>
    <w:rsid w:val="0017303F"/>
    <w:rsid w:val="001733D0"/>
    <w:rsid w:val="00175710"/>
    <w:rsid w:val="00177C61"/>
    <w:rsid w:val="0018203A"/>
    <w:rsid w:val="001828AF"/>
    <w:rsid w:val="00192EAC"/>
    <w:rsid w:val="001A4FD0"/>
    <w:rsid w:val="001A6184"/>
    <w:rsid w:val="001B6EA3"/>
    <w:rsid w:val="001C03B0"/>
    <w:rsid w:val="001C4F5D"/>
    <w:rsid w:val="001C78C9"/>
    <w:rsid w:val="001D082B"/>
    <w:rsid w:val="001D1983"/>
    <w:rsid w:val="001E1558"/>
    <w:rsid w:val="001E15B2"/>
    <w:rsid w:val="001E51A3"/>
    <w:rsid w:val="001E530C"/>
    <w:rsid w:val="001E63B9"/>
    <w:rsid w:val="001F3B6E"/>
    <w:rsid w:val="001F42EE"/>
    <w:rsid w:val="00211125"/>
    <w:rsid w:val="0021394C"/>
    <w:rsid w:val="002170B9"/>
    <w:rsid w:val="002228A8"/>
    <w:rsid w:val="0022499F"/>
    <w:rsid w:val="00225901"/>
    <w:rsid w:val="00231898"/>
    <w:rsid w:val="002453E2"/>
    <w:rsid w:val="00247DAB"/>
    <w:rsid w:val="00254D6A"/>
    <w:rsid w:val="002563E6"/>
    <w:rsid w:val="0025720C"/>
    <w:rsid w:val="00274B51"/>
    <w:rsid w:val="00275557"/>
    <w:rsid w:val="002916A2"/>
    <w:rsid w:val="00291AF0"/>
    <w:rsid w:val="00291DC2"/>
    <w:rsid w:val="002A0CA1"/>
    <w:rsid w:val="002A333B"/>
    <w:rsid w:val="002A5502"/>
    <w:rsid w:val="002A7C10"/>
    <w:rsid w:val="002B0530"/>
    <w:rsid w:val="002B5A87"/>
    <w:rsid w:val="002B61E7"/>
    <w:rsid w:val="002B6681"/>
    <w:rsid w:val="002C04F0"/>
    <w:rsid w:val="002C17D9"/>
    <w:rsid w:val="002C2CA2"/>
    <w:rsid w:val="002C5898"/>
    <w:rsid w:val="002D0A5D"/>
    <w:rsid w:val="002D13CF"/>
    <w:rsid w:val="002D20AD"/>
    <w:rsid w:val="002D2F1B"/>
    <w:rsid w:val="002D47A8"/>
    <w:rsid w:val="002D4A75"/>
    <w:rsid w:val="002F11F5"/>
    <w:rsid w:val="002F297A"/>
    <w:rsid w:val="002F3215"/>
    <w:rsid w:val="002F3F09"/>
    <w:rsid w:val="002F4D10"/>
    <w:rsid w:val="0030177B"/>
    <w:rsid w:val="00310BC1"/>
    <w:rsid w:val="00312609"/>
    <w:rsid w:val="003134CE"/>
    <w:rsid w:val="00316887"/>
    <w:rsid w:val="00317E8D"/>
    <w:rsid w:val="00321B6E"/>
    <w:rsid w:val="003279DF"/>
    <w:rsid w:val="0033407F"/>
    <w:rsid w:val="00344AFD"/>
    <w:rsid w:val="00350238"/>
    <w:rsid w:val="00352652"/>
    <w:rsid w:val="00352D60"/>
    <w:rsid w:val="00353F12"/>
    <w:rsid w:val="00354F0C"/>
    <w:rsid w:val="00361C22"/>
    <w:rsid w:val="003636B3"/>
    <w:rsid w:val="0037368B"/>
    <w:rsid w:val="00375118"/>
    <w:rsid w:val="0037753D"/>
    <w:rsid w:val="003800B9"/>
    <w:rsid w:val="00383D3F"/>
    <w:rsid w:val="00386CAF"/>
    <w:rsid w:val="003874D4"/>
    <w:rsid w:val="00396E6A"/>
    <w:rsid w:val="003A5280"/>
    <w:rsid w:val="003B221E"/>
    <w:rsid w:val="003B2797"/>
    <w:rsid w:val="003C4B70"/>
    <w:rsid w:val="003C754C"/>
    <w:rsid w:val="003D1BFB"/>
    <w:rsid w:val="003E132A"/>
    <w:rsid w:val="003E4AF6"/>
    <w:rsid w:val="003E4F78"/>
    <w:rsid w:val="003E4F7D"/>
    <w:rsid w:val="003F14C4"/>
    <w:rsid w:val="003F1CA4"/>
    <w:rsid w:val="003F3C98"/>
    <w:rsid w:val="003F52FE"/>
    <w:rsid w:val="0040257B"/>
    <w:rsid w:val="00407B3A"/>
    <w:rsid w:val="00414509"/>
    <w:rsid w:val="00416B19"/>
    <w:rsid w:val="00423555"/>
    <w:rsid w:val="00423B1D"/>
    <w:rsid w:val="004247A4"/>
    <w:rsid w:val="004264EE"/>
    <w:rsid w:val="004444E0"/>
    <w:rsid w:val="004446B7"/>
    <w:rsid w:val="0044654C"/>
    <w:rsid w:val="00455E46"/>
    <w:rsid w:val="00457C14"/>
    <w:rsid w:val="00461558"/>
    <w:rsid w:val="0046639F"/>
    <w:rsid w:val="00472ABA"/>
    <w:rsid w:val="00473028"/>
    <w:rsid w:val="004830BD"/>
    <w:rsid w:val="00487CE1"/>
    <w:rsid w:val="0049516C"/>
    <w:rsid w:val="004A184D"/>
    <w:rsid w:val="004B1E2D"/>
    <w:rsid w:val="004B6ECC"/>
    <w:rsid w:val="004C633E"/>
    <w:rsid w:val="004D3D06"/>
    <w:rsid w:val="004D4286"/>
    <w:rsid w:val="004D5133"/>
    <w:rsid w:val="004D6EAE"/>
    <w:rsid w:val="004D7317"/>
    <w:rsid w:val="004E1C06"/>
    <w:rsid w:val="004E4739"/>
    <w:rsid w:val="004E4AD7"/>
    <w:rsid w:val="004F3852"/>
    <w:rsid w:val="004F3DD5"/>
    <w:rsid w:val="004F7C48"/>
    <w:rsid w:val="00505134"/>
    <w:rsid w:val="00515BF7"/>
    <w:rsid w:val="00516FB5"/>
    <w:rsid w:val="00517401"/>
    <w:rsid w:val="00521D58"/>
    <w:rsid w:val="00521E18"/>
    <w:rsid w:val="00522107"/>
    <w:rsid w:val="00522B52"/>
    <w:rsid w:val="005237F8"/>
    <w:rsid w:val="00526B83"/>
    <w:rsid w:val="00527CC7"/>
    <w:rsid w:val="0053047A"/>
    <w:rsid w:val="005308E2"/>
    <w:rsid w:val="005324BD"/>
    <w:rsid w:val="00532ADB"/>
    <w:rsid w:val="00536182"/>
    <w:rsid w:val="00541968"/>
    <w:rsid w:val="005450B0"/>
    <w:rsid w:val="00545EBA"/>
    <w:rsid w:val="00547300"/>
    <w:rsid w:val="00562E95"/>
    <w:rsid w:val="00567487"/>
    <w:rsid w:val="00570587"/>
    <w:rsid w:val="005712B0"/>
    <w:rsid w:val="00582D82"/>
    <w:rsid w:val="005875C1"/>
    <w:rsid w:val="0059476F"/>
    <w:rsid w:val="00594D10"/>
    <w:rsid w:val="005A1B29"/>
    <w:rsid w:val="005A312F"/>
    <w:rsid w:val="005A7E41"/>
    <w:rsid w:val="005B0A06"/>
    <w:rsid w:val="005C1A89"/>
    <w:rsid w:val="005C1EC3"/>
    <w:rsid w:val="005C74DC"/>
    <w:rsid w:val="005D004D"/>
    <w:rsid w:val="005D3C25"/>
    <w:rsid w:val="005D7F18"/>
    <w:rsid w:val="005E5181"/>
    <w:rsid w:val="005E6A23"/>
    <w:rsid w:val="00603779"/>
    <w:rsid w:val="006040C1"/>
    <w:rsid w:val="00604611"/>
    <w:rsid w:val="006075F3"/>
    <w:rsid w:val="006100DE"/>
    <w:rsid w:val="006108C4"/>
    <w:rsid w:val="006110ED"/>
    <w:rsid w:val="00612616"/>
    <w:rsid w:val="006132B3"/>
    <w:rsid w:val="00615E47"/>
    <w:rsid w:val="00616FCF"/>
    <w:rsid w:val="00622D73"/>
    <w:rsid w:val="00632920"/>
    <w:rsid w:val="00634543"/>
    <w:rsid w:val="00635251"/>
    <w:rsid w:val="00637129"/>
    <w:rsid w:val="00642FD5"/>
    <w:rsid w:val="00646607"/>
    <w:rsid w:val="00647336"/>
    <w:rsid w:val="00655A3B"/>
    <w:rsid w:val="0065784E"/>
    <w:rsid w:val="006608EB"/>
    <w:rsid w:val="00666CB0"/>
    <w:rsid w:val="0067461F"/>
    <w:rsid w:val="00677F08"/>
    <w:rsid w:val="006B4913"/>
    <w:rsid w:val="006C18C8"/>
    <w:rsid w:val="006C7488"/>
    <w:rsid w:val="006D0A99"/>
    <w:rsid w:val="006D18B2"/>
    <w:rsid w:val="006D40A6"/>
    <w:rsid w:val="006E1A25"/>
    <w:rsid w:val="006E30B2"/>
    <w:rsid w:val="006F0658"/>
    <w:rsid w:val="006F16B4"/>
    <w:rsid w:val="006F4AC1"/>
    <w:rsid w:val="006F6EA1"/>
    <w:rsid w:val="006F7015"/>
    <w:rsid w:val="00701B57"/>
    <w:rsid w:val="0070326F"/>
    <w:rsid w:val="00705D12"/>
    <w:rsid w:val="0070731E"/>
    <w:rsid w:val="00712E7D"/>
    <w:rsid w:val="00725053"/>
    <w:rsid w:val="00725A37"/>
    <w:rsid w:val="00725D82"/>
    <w:rsid w:val="00726173"/>
    <w:rsid w:val="00731C0F"/>
    <w:rsid w:val="007328B4"/>
    <w:rsid w:val="00733A4E"/>
    <w:rsid w:val="0073728E"/>
    <w:rsid w:val="00745FCF"/>
    <w:rsid w:val="00747FF3"/>
    <w:rsid w:val="007507EE"/>
    <w:rsid w:val="00754F92"/>
    <w:rsid w:val="007622B0"/>
    <w:rsid w:val="00763910"/>
    <w:rsid w:val="00763CC9"/>
    <w:rsid w:val="0076544A"/>
    <w:rsid w:val="00766354"/>
    <w:rsid w:val="00767D2B"/>
    <w:rsid w:val="00767F5C"/>
    <w:rsid w:val="00772D83"/>
    <w:rsid w:val="00782F60"/>
    <w:rsid w:val="007838E8"/>
    <w:rsid w:val="007839FE"/>
    <w:rsid w:val="00784BB8"/>
    <w:rsid w:val="00784F30"/>
    <w:rsid w:val="00785047"/>
    <w:rsid w:val="007859AD"/>
    <w:rsid w:val="00787ED2"/>
    <w:rsid w:val="00790274"/>
    <w:rsid w:val="00790CE5"/>
    <w:rsid w:val="00791121"/>
    <w:rsid w:val="007929B6"/>
    <w:rsid w:val="007971C9"/>
    <w:rsid w:val="00797D03"/>
    <w:rsid w:val="007A589E"/>
    <w:rsid w:val="007A68BC"/>
    <w:rsid w:val="007A748C"/>
    <w:rsid w:val="007D6494"/>
    <w:rsid w:val="007E2A8F"/>
    <w:rsid w:val="007E63E9"/>
    <w:rsid w:val="007F5F8D"/>
    <w:rsid w:val="00800334"/>
    <w:rsid w:val="008040D0"/>
    <w:rsid w:val="00804A78"/>
    <w:rsid w:val="00807D83"/>
    <w:rsid w:val="00807EF0"/>
    <w:rsid w:val="00810937"/>
    <w:rsid w:val="00811A5C"/>
    <w:rsid w:val="00816F84"/>
    <w:rsid w:val="0082052A"/>
    <w:rsid w:val="00822A1A"/>
    <w:rsid w:val="00822F1B"/>
    <w:rsid w:val="00827B28"/>
    <w:rsid w:val="00831A77"/>
    <w:rsid w:val="0083215E"/>
    <w:rsid w:val="00832D54"/>
    <w:rsid w:val="00833C88"/>
    <w:rsid w:val="00834EA2"/>
    <w:rsid w:val="008354BF"/>
    <w:rsid w:val="00837ED8"/>
    <w:rsid w:val="00840EBA"/>
    <w:rsid w:val="00845213"/>
    <w:rsid w:val="0085432F"/>
    <w:rsid w:val="0086326C"/>
    <w:rsid w:val="00866121"/>
    <w:rsid w:val="0086616B"/>
    <w:rsid w:val="00867ED1"/>
    <w:rsid w:val="0087223A"/>
    <w:rsid w:val="00872321"/>
    <w:rsid w:val="00874E75"/>
    <w:rsid w:val="00881071"/>
    <w:rsid w:val="00882D51"/>
    <w:rsid w:val="008869EE"/>
    <w:rsid w:val="00887862"/>
    <w:rsid w:val="008A25D2"/>
    <w:rsid w:val="008A2612"/>
    <w:rsid w:val="008A47D4"/>
    <w:rsid w:val="008A635D"/>
    <w:rsid w:val="008B6819"/>
    <w:rsid w:val="008B79A5"/>
    <w:rsid w:val="008C2D07"/>
    <w:rsid w:val="008C7874"/>
    <w:rsid w:val="008D1AF0"/>
    <w:rsid w:val="008D4A31"/>
    <w:rsid w:val="008D5EE1"/>
    <w:rsid w:val="008D689E"/>
    <w:rsid w:val="008D7586"/>
    <w:rsid w:val="008E0F39"/>
    <w:rsid w:val="008E5F84"/>
    <w:rsid w:val="008E68D7"/>
    <w:rsid w:val="008E7B09"/>
    <w:rsid w:val="008E7BC1"/>
    <w:rsid w:val="008F3ED7"/>
    <w:rsid w:val="008F619D"/>
    <w:rsid w:val="00924836"/>
    <w:rsid w:val="00927B80"/>
    <w:rsid w:val="00930A3E"/>
    <w:rsid w:val="00931614"/>
    <w:rsid w:val="009351CE"/>
    <w:rsid w:val="009375B7"/>
    <w:rsid w:val="00942EC5"/>
    <w:rsid w:val="009450F7"/>
    <w:rsid w:val="0094645F"/>
    <w:rsid w:val="009464E6"/>
    <w:rsid w:val="0095132A"/>
    <w:rsid w:val="00951477"/>
    <w:rsid w:val="00953A93"/>
    <w:rsid w:val="00964D13"/>
    <w:rsid w:val="00966131"/>
    <w:rsid w:val="00966858"/>
    <w:rsid w:val="0097014B"/>
    <w:rsid w:val="00971B53"/>
    <w:rsid w:val="00982AF2"/>
    <w:rsid w:val="00983452"/>
    <w:rsid w:val="00986BF2"/>
    <w:rsid w:val="0099207C"/>
    <w:rsid w:val="00994374"/>
    <w:rsid w:val="00995463"/>
    <w:rsid w:val="00995751"/>
    <w:rsid w:val="00996829"/>
    <w:rsid w:val="009A148F"/>
    <w:rsid w:val="009A561D"/>
    <w:rsid w:val="009A6F0B"/>
    <w:rsid w:val="009B0337"/>
    <w:rsid w:val="009B1BB1"/>
    <w:rsid w:val="009B4A0C"/>
    <w:rsid w:val="009B5316"/>
    <w:rsid w:val="009B7886"/>
    <w:rsid w:val="009C0077"/>
    <w:rsid w:val="009C051E"/>
    <w:rsid w:val="009C4219"/>
    <w:rsid w:val="009C46AD"/>
    <w:rsid w:val="009D4795"/>
    <w:rsid w:val="009D49E4"/>
    <w:rsid w:val="009D78D5"/>
    <w:rsid w:val="009E5F22"/>
    <w:rsid w:val="009F15B5"/>
    <w:rsid w:val="009F2ED0"/>
    <w:rsid w:val="009F36F4"/>
    <w:rsid w:val="009F4BE1"/>
    <w:rsid w:val="009F4CB2"/>
    <w:rsid w:val="00A0050C"/>
    <w:rsid w:val="00A00619"/>
    <w:rsid w:val="00A020CC"/>
    <w:rsid w:val="00A04633"/>
    <w:rsid w:val="00A111A7"/>
    <w:rsid w:val="00A158E8"/>
    <w:rsid w:val="00A164EA"/>
    <w:rsid w:val="00A178B4"/>
    <w:rsid w:val="00A17ABD"/>
    <w:rsid w:val="00A222E4"/>
    <w:rsid w:val="00A225A5"/>
    <w:rsid w:val="00A406B3"/>
    <w:rsid w:val="00A443B8"/>
    <w:rsid w:val="00A473A2"/>
    <w:rsid w:val="00A51137"/>
    <w:rsid w:val="00A553D0"/>
    <w:rsid w:val="00A55710"/>
    <w:rsid w:val="00A55863"/>
    <w:rsid w:val="00A579E8"/>
    <w:rsid w:val="00A708B9"/>
    <w:rsid w:val="00A72E2F"/>
    <w:rsid w:val="00A75244"/>
    <w:rsid w:val="00A802C9"/>
    <w:rsid w:val="00A81A93"/>
    <w:rsid w:val="00A95DBC"/>
    <w:rsid w:val="00AA0687"/>
    <w:rsid w:val="00AA2D6E"/>
    <w:rsid w:val="00AA339F"/>
    <w:rsid w:val="00AA511B"/>
    <w:rsid w:val="00AA6234"/>
    <w:rsid w:val="00AA63A7"/>
    <w:rsid w:val="00AD213B"/>
    <w:rsid w:val="00AD74B5"/>
    <w:rsid w:val="00AD7807"/>
    <w:rsid w:val="00AE2B04"/>
    <w:rsid w:val="00AF0FA7"/>
    <w:rsid w:val="00AF2783"/>
    <w:rsid w:val="00AF66FA"/>
    <w:rsid w:val="00AF7C83"/>
    <w:rsid w:val="00B012F7"/>
    <w:rsid w:val="00B040BA"/>
    <w:rsid w:val="00B04E7B"/>
    <w:rsid w:val="00B06A86"/>
    <w:rsid w:val="00B10EAB"/>
    <w:rsid w:val="00B131CF"/>
    <w:rsid w:val="00B15D80"/>
    <w:rsid w:val="00B16CA3"/>
    <w:rsid w:val="00B314B3"/>
    <w:rsid w:val="00B31C93"/>
    <w:rsid w:val="00B32063"/>
    <w:rsid w:val="00B35667"/>
    <w:rsid w:val="00B503DC"/>
    <w:rsid w:val="00B53CA1"/>
    <w:rsid w:val="00B615A0"/>
    <w:rsid w:val="00B61792"/>
    <w:rsid w:val="00B6747D"/>
    <w:rsid w:val="00B71ED9"/>
    <w:rsid w:val="00B77C1A"/>
    <w:rsid w:val="00B8498C"/>
    <w:rsid w:val="00B9153D"/>
    <w:rsid w:val="00B91D14"/>
    <w:rsid w:val="00B939CB"/>
    <w:rsid w:val="00B94C24"/>
    <w:rsid w:val="00B95809"/>
    <w:rsid w:val="00B95945"/>
    <w:rsid w:val="00BA2938"/>
    <w:rsid w:val="00BB68D2"/>
    <w:rsid w:val="00BB7B05"/>
    <w:rsid w:val="00BB7FD6"/>
    <w:rsid w:val="00BC245F"/>
    <w:rsid w:val="00BD2430"/>
    <w:rsid w:val="00BD249D"/>
    <w:rsid w:val="00BD39D8"/>
    <w:rsid w:val="00BD6B25"/>
    <w:rsid w:val="00BD735B"/>
    <w:rsid w:val="00BE25AE"/>
    <w:rsid w:val="00C00E35"/>
    <w:rsid w:val="00C020AB"/>
    <w:rsid w:val="00C04E2F"/>
    <w:rsid w:val="00C06D3A"/>
    <w:rsid w:val="00C14D80"/>
    <w:rsid w:val="00C167DC"/>
    <w:rsid w:val="00C232CA"/>
    <w:rsid w:val="00C25808"/>
    <w:rsid w:val="00C27420"/>
    <w:rsid w:val="00C466D8"/>
    <w:rsid w:val="00C5559C"/>
    <w:rsid w:val="00C55D11"/>
    <w:rsid w:val="00C63C0B"/>
    <w:rsid w:val="00C65DE8"/>
    <w:rsid w:val="00C70A34"/>
    <w:rsid w:val="00C70D8C"/>
    <w:rsid w:val="00C72223"/>
    <w:rsid w:val="00C77309"/>
    <w:rsid w:val="00C837CD"/>
    <w:rsid w:val="00C914AB"/>
    <w:rsid w:val="00C938EA"/>
    <w:rsid w:val="00C96BCE"/>
    <w:rsid w:val="00CA5B6E"/>
    <w:rsid w:val="00CB0AED"/>
    <w:rsid w:val="00CC037C"/>
    <w:rsid w:val="00CC075E"/>
    <w:rsid w:val="00CC1812"/>
    <w:rsid w:val="00CC38AE"/>
    <w:rsid w:val="00CD1DD5"/>
    <w:rsid w:val="00CD3D99"/>
    <w:rsid w:val="00CE2A13"/>
    <w:rsid w:val="00CE42C6"/>
    <w:rsid w:val="00CE5C33"/>
    <w:rsid w:val="00CE6772"/>
    <w:rsid w:val="00CE74B1"/>
    <w:rsid w:val="00CE7CE2"/>
    <w:rsid w:val="00CF31AD"/>
    <w:rsid w:val="00CF4E82"/>
    <w:rsid w:val="00D006A8"/>
    <w:rsid w:val="00D00709"/>
    <w:rsid w:val="00D03497"/>
    <w:rsid w:val="00D05443"/>
    <w:rsid w:val="00D066AF"/>
    <w:rsid w:val="00D1183B"/>
    <w:rsid w:val="00D15486"/>
    <w:rsid w:val="00D274E4"/>
    <w:rsid w:val="00D305A0"/>
    <w:rsid w:val="00D3118F"/>
    <w:rsid w:val="00D327D1"/>
    <w:rsid w:val="00D3490A"/>
    <w:rsid w:val="00D37822"/>
    <w:rsid w:val="00D37928"/>
    <w:rsid w:val="00D44EE8"/>
    <w:rsid w:val="00D53240"/>
    <w:rsid w:val="00D5619D"/>
    <w:rsid w:val="00D6013A"/>
    <w:rsid w:val="00D67912"/>
    <w:rsid w:val="00D71D73"/>
    <w:rsid w:val="00D727B9"/>
    <w:rsid w:val="00D72BFA"/>
    <w:rsid w:val="00D73CF3"/>
    <w:rsid w:val="00D75740"/>
    <w:rsid w:val="00D770C9"/>
    <w:rsid w:val="00D92E22"/>
    <w:rsid w:val="00D952E5"/>
    <w:rsid w:val="00D954E8"/>
    <w:rsid w:val="00DA30C4"/>
    <w:rsid w:val="00DA4965"/>
    <w:rsid w:val="00DA6EED"/>
    <w:rsid w:val="00DA6FEE"/>
    <w:rsid w:val="00DA76C7"/>
    <w:rsid w:val="00DA78A9"/>
    <w:rsid w:val="00DB298F"/>
    <w:rsid w:val="00DC20BA"/>
    <w:rsid w:val="00DC25B8"/>
    <w:rsid w:val="00DC3683"/>
    <w:rsid w:val="00DD711E"/>
    <w:rsid w:val="00DD74A3"/>
    <w:rsid w:val="00DE2005"/>
    <w:rsid w:val="00DE2948"/>
    <w:rsid w:val="00DE6523"/>
    <w:rsid w:val="00DE6B43"/>
    <w:rsid w:val="00DF3CF6"/>
    <w:rsid w:val="00DF4205"/>
    <w:rsid w:val="00DF65F8"/>
    <w:rsid w:val="00DF749D"/>
    <w:rsid w:val="00E0475C"/>
    <w:rsid w:val="00E047E3"/>
    <w:rsid w:val="00E0584C"/>
    <w:rsid w:val="00E0734B"/>
    <w:rsid w:val="00E079A5"/>
    <w:rsid w:val="00E11181"/>
    <w:rsid w:val="00E11885"/>
    <w:rsid w:val="00E123C9"/>
    <w:rsid w:val="00E130E0"/>
    <w:rsid w:val="00E13824"/>
    <w:rsid w:val="00E153F4"/>
    <w:rsid w:val="00E202B7"/>
    <w:rsid w:val="00E208EF"/>
    <w:rsid w:val="00E27DB8"/>
    <w:rsid w:val="00E3238A"/>
    <w:rsid w:val="00E33EF7"/>
    <w:rsid w:val="00E40501"/>
    <w:rsid w:val="00E427C1"/>
    <w:rsid w:val="00E44424"/>
    <w:rsid w:val="00E456AF"/>
    <w:rsid w:val="00E60C8E"/>
    <w:rsid w:val="00E64881"/>
    <w:rsid w:val="00E64FA4"/>
    <w:rsid w:val="00E75B29"/>
    <w:rsid w:val="00E854E3"/>
    <w:rsid w:val="00E875A0"/>
    <w:rsid w:val="00E9351F"/>
    <w:rsid w:val="00E97962"/>
    <w:rsid w:val="00EA0B5A"/>
    <w:rsid w:val="00EA30DF"/>
    <w:rsid w:val="00EA4FA4"/>
    <w:rsid w:val="00ED36B3"/>
    <w:rsid w:val="00ED3F5B"/>
    <w:rsid w:val="00ED54EE"/>
    <w:rsid w:val="00EE50C8"/>
    <w:rsid w:val="00EF45F6"/>
    <w:rsid w:val="00EF5B76"/>
    <w:rsid w:val="00EF7307"/>
    <w:rsid w:val="00F07814"/>
    <w:rsid w:val="00F111DC"/>
    <w:rsid w:val="00F11F71"/>
    <w:rsid w:val="00F1495F"/>
    <w:rsid w:val="00F255ED"/>
    <w:rsid w:val="00F30C4A"/>
    <w:rsid w:val="00F35284"/>
    <w:rsid w:val="00F3656A"/>
    <w:rsid w:val="00F4035E"/>
    <w:rsid w:val="00F44183"/>
    <w:rsid w:val="00F52472"/>
    <w:rsid w:val="00F60C3B"/>
    <w:rsid w:val="00F7284C"/>
    <w:rsid w:val="00F74637"/>
    <w:rsid w:val="00F74C61"/>
    <w:rsid w:val="00F7629B"/>
    <w:rsid w:val="00F83A27"/>
    <w:rsid w:val="00F91980"/>
    <w:rsid w:val="00F93964"/>
    <w:rsid w:val="00F93E6B"/>
    <w:rsid w:val="00F95149"/>
    <w:rsid w:val="00F9618B"/>
    <w:rsid w:val="00FA0133"/>
    <w:rsid w:val="00FA6C99"/>
    <w:rsid w:val="00FB5640"/>
    <w:rsid w:val="00FC1A9A"/>
    <w:rsid w:val="00FC3F62"/>
    <w:rsid w:val="00FC577B"/>
    <w:rsid w:val="00FD7C0E"/>
    <w:rsid w:val="00FE2004"/>
    <w:rsid w:val="00FE6E97"/>
    <w:rsid w:val="00FE7D1E"/>
    <w:rsid w:val="00FF0428"/>
    <w:rsid w:val="00FF1D43"/>
    <w:rsid w:val="00FF2D7C"/>
    <w:rsid w:val="00FF60D2"/>
    <w:rsid w:val="00FF6C4F"/>
    <w:rsid w:val="02C15A0B"/>
    <w:rsid w:val="02CF4F96"/>
    <w:rsid w:val="06396D16"/>
    <w:rsid w:val="064040C6"/>
    <w:rsid w:val="06C53781"/>
    <w:rsid w:val="0983617E"/>
    <w:rsid w:val="0A21680E"/>
    <w:rsid w:val="0A4E6B4B"/>
    <w:rsid w:val="0BAE7DD0"/>
    <w:rsid w:val="0D297C8B"/>
    <w:rsid w:val="101A23EB"/>
    <w:rsid w:val="10AE0049"/>
    <w:rsid w:val="11ED5FDC"/>
    <w:rsid w:val="139E49E4"/>
    <w:rsid w:val="15981831"/>
    <w:rsid w:val="16B05EAB"/>
    <w:rsid w:val="16C849EF"/>
    <w:rsid w:val="175A5E8C"/>
    <w:rsid w:val="17AD397B"/>
    <w:rsid w:val="18E95243"/>
    <w:rsid w:val="1A146974"/>
    <w:rsid w:val="1ABD00F8"/>
    <w:rsid w:val="1B8270FF"/>
    <w:rsid w:val="1B915302"/>
    <w:rsid w:val="1C1637AA"/>
    <w:rsid w:val="1E3268F2"/>
    <w:rsid w:val="1EAE6113"/>
    <w:rsid w:val="1FA53C11"/>
    <w:rsid w:val="1FA92BF0"/>
    <w:rsid w:val="21BF22D7"/>
    <w:rsid w:val="22593DC1"/>
    <w:rsid w:val="231E1BAB"/>
    <w:rsid w:val="246E1DA9"/>
    <w:rsid w:val="257D21FF"/>
    <w:rsid w:val="265F40BE"/>
    <w:rsid w:val="26F2182F"/>
    <w:rsid w:val="27103BBA"/>
    <w:rsid w:val="27541198"/>
    <w:rsid w:val="2A190F0A"/>
    <w:rsid w:val="2B7C49EF"/>
    <w:rsid w:val="2B870FC9"/>
    <w:rsid w:val="2D104492"/>
    <w:rsid w:val="2E453681"/>
    <w:rsid w:val="2F1803D1"/>
    <w:rsid w:val="2F4D4E09"/>
    <w:rsid w:val="31182BE6"/>
    <w:rsid w:val="32310498"/>
    <w:rsid w:val="335602C3"/>
    <w:rsid w:val="37270288"/>
    <w:rsid w:val="373C7A4F"/>
    <w:rsid w:val="38EC3BAC"/>
    <w:rsid w:val="39B754D4"/>
    <w:rsid w:val="3B2C5BCE"/>
    <w:rsid w:val="3DB14287"/>
    <w:rsid w:val="3E0F72E7"/>
    <w:rsid w:val="3E9D05E8"/>
    <w:rsid w:val="400C7137"/>
    <w:rsid w:val="402E47A7"/>
    <w:rsid w:val="4062290B"/>
    <w:rsid w:val="42EF37EA"/>
    <w:rsid w:val="431F05F4"/>
    <w:rsid w:val="43E10E72"/>
    <w:rsid w:val="43EE32AE"/>
    <w:rsid w:val="440F75EA"/>
    <w:rsid w:val="46471F97"/>
    <w:rsid w:val="48E51EC9"/>
    <w:rsid w:val="49B40120"/>
    <w:rsid w:val="4A2B6D5B"/>
    <w:rsid w:val="4AF7728F"/>
    <w:rsid w:val="4B754BCB"/>
    <w:rsid w:val="4BE2478D"/>
    <w:rsid w:val="4C975461"/>
    <w:rsid w:val="4D121AD6"/>
    <w:rsid w:val="4D1B38E5"/>
    <w:rsid w:val="4E286B25"/>
    <w:rsid w:val="4ECF76A4"/>
    <w:rsid w:val="4F2F7295"/>
    <w:rsid w:val="4F755D4C"/>
    <w:rsid w:val="4FBE01AC"/>
    <w:rsid w:val="4FE64EE4"/>
    <w:rsid w:val="50105E33"/>
    <w:rsid w:val="50617644"/>
    <w:rsid w:val="50EA7D89"/>
    <w:rsid w:val="516D3763"/>
    <w:rsid w:val="51783877"/>
    <w:rsid w:val="52157254"/>
    <w:rsid w:val="54636959"/>
    <w:rsid w:val="564748A2"/>
    <w:rsid w:val="57606271"/>
    <w:rsid w:val="57CA3392"/>
    <w:rsid w:val="59703EC5"/>
    <w:rsid w:val="5A4C213A"/>
    <w:rsid w:val="5C181C20"/>
    <w:rsid w:val="5D4964DD"/>
    <w:rsid w:val="5D6B3E61"/>
    <w:rsid w:val="5E9C0D26"/>
    <w:rsid w:val="5F0D250A"/>
    <w:rsid w:val="63A92953"/>
    <w:rsid w:val="6585542D"/>
    <w:rsid w:val="66475A45"/>
    <w:rsid w:val="66B86360"/>
    <w:rsid w:val="69550B91"/>
    <w:rsid w:val="6A475748"/>
    <w:rsid w:val="6CD50455"/>
    <w:rsid w:val="6CF3387D"/>
    <w:rsid w:val="6E8D26B3"/>
    <w:rsid w:val="6FA7306B"/>
    <w:rsid w:val="6FA74D27"/>
    <w:rsid w:val="71654D2F"/>
    <w:rsid w:val="7220118F"/>
    <w:rsid w:val="72463556"/>
    <w:rsid w:val="72DF5473"/>
    <w:rsid w:val="767A1F2E"/>
    <w:rsid w:val="768E70C6"/>
    <w:rsid w:val="76C413F1"/>
    <w:rsid w:val="78830C55"/>
    <w:rsid w:val="79A042C5"/>
    <w:rsid w:val="79CD384C"/>
    <w:rsid w:val="79D27888"/>
    <w:rsid w:val="7C1D42F1"/>
    <w:rsid w:val="7C735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qFormat="1" w:uiPriority="99" w:semiHidden="0" w:name="HTML Typewriter"/>
    <w:lsdException w:qFormat="1"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42"/>
    <w:qFormat/>
    <w:uiPriority w:val="9"/>
    <w:pPr>
      <w:keepNext/>
      <w:keepLines/>
      <w:spacing w:before="340" w:after="330"/>
      <w:jc w:val="left"/>
      <w:outlineLvl w:val="0"/>
    </w:pPr>
    <w:rPr>
      <w:rFonts w:eastAsia="宋体"/>
      <w:b/>
      <w:kern w:val="44"/>
      <w:sz w:val="28"/>
    </w:rPr>
  </w:style>
  <w:style w:type="paragraph" w:styleId="2">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Plain Text"/>
    <w:basedOn w:val="1"/>
    <w:link w:val="37"/>
    <w:qFormat/>
    <w:uiPriority w:val="0"/>
    <w:rPr>
      <w:rFonts w:ascii="宋体" w:hAnsi="Courier New" w:eastAsia="宋体" w:cs="Courier New"/>
      <w:szCs w:val="21"/>
    </w:rPr>
  </w:style>
  <w:style w:type="paragraph" w:styleId="5">
    <w:name w:val="Balloon Text"/>
    <w:basedOn w:val="1"/>
    <w:link w:val="25"/>
    <w:unhideWhenUsed/>
    <w:qFormat/>
    <w:uiPriority w:val="99"/>
    <w:rPr>
      <w:sz w:val="18"/>
      <w:szCs w:val="18"/>
    </w:rPr>
  </w:style>
  <w:style w:type="paragraph" w:styleId="6">
    <w:name w:val="footer"/>
    <w:basedOn w:val="1"/>
    <w:link w:val="23"/>
    <w:unhideWhenUsed/>
    <w:qFormat/>
    <w:uiPriority w:val="99"/>
    <w:pPr>
      <w:tabs>
        <w:tab w:val="center" w:pos="4153"/>
        <w:tab w:val="right" w:pos="8306"/>
      </w:tabs>
      <w:snapToGrid w:val="0"/>
      <w:jc w:val="left"/>
    </w:pPr>
    <w:rPr>
      <w:sz w:val="18"/>
      <w:szCs w:val="18"/>
    </w:rPr>
  </w:style>
  <w:style w:type="paragraph" w:styleId="7">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Strong"/>
    <w:basedOn w:val="10"/>
    <w:qFormat/>
    <w:uiPriority w:val="22"/>
  </w:style>
  <w:style w:type="character" w:styleId="12">
    <w:name w:val="FollowedHyperlink"/>
    <w:basedOn w:val="10"/>
    <w:unhideWhenUsed/>
    <w:qFormat/>
    <w:uiPriority w:val="99"/>
    <w:rPr>
      <w:color w:val="C5C4AA"/>
      <w:u w:val="none"/>
    </w:rPr>
  </w:style>
  <w:style w:type="character" w:styleId="13">
    <w:name w:val="Emphasis"/>
    <w:basedOn w:val="10"/>
    <w:qFormat/>
    <w:uiPriority w:val="20"/>
  </w:style>
  <w:style w:type="character" w:styleId="14">
    <w:name w:val="HTML Definition"/>
    <w:basedOn w:val="10"/>
    <w:unhideWhenUsed/>
    <w:qFormat/>
    <w:uiPriority w:val="99"/>
  </w:style>
  <w:style w:type="character" w:styleId="15">
    <w:name w:val="HTML Typewriter"/>
    <w:basedOn w:val="10"/>
    <w:unhideWhenUsed/>
    <w:qFormat/>
    <w:uiPriority w:val="99"/>
    <w:rPr>
      <w:rFonts w:ascii="monospace" w:hAnsi="monospace" w:eastAsia="monospace" w:cs="monospace"/>
      <w:sz w:val="20"/>
    </w:rPr>
  </w:style>
  <w:style w:type="character" w:styleId="16">
    <w:name w:val="HTML Acronym"/>
    <w:basedOn w:val="10"/>
    <w:unhideWhenUsed/>
    <w:qFormat/>
    <w:uiPriority w:val="99"/>
  </w:style>
  <w:style w:type="character" w:styleId="17">
    <w:name w:val="HTML Variable"/>
    <w:basedOn w:val="10"/>
    <w:unhideWhenUsed/>
    <w:qFormat/>
    <w:uiPriority w:val="99"/>
  </w:style>
  <w:style w:type="character" w:styleId="18">
    <w:name w:val="Hyperlink"/>
    <w:basedOn w:val="10"/>
    <w:unhideWhenUsed/>
    <w:qFormat/>
    <w:uiPriority w:val="99"/>
    <w:rPr>
      <w:color w:val="0000FF" w:themeColor="hyperlink"/>
      <w:u w:val="single"/>
      <w14:textFill>
        <w14:solidFill>
          <w14:schemeClr w14:val="hlink"/>
        </w14:solidFill>
      </w14:textFill>
    </w:rPr>
  </w:style>
  <w:style w:type="character" w:styleId="19">
    <w:name w:val="HTML Code"/>
    <w:basedOn w:val="10"/>
    <w:unhideWhenUsed/>
    <w:qFormat/>
    <w:uiPriority w:val="99"/>
    <w:rPr>
      <w:rFonts w:hint="default" w:ascii="monospace" w:hAnsi="monospace" w:eastAsia="monospace" w:cs="monospace"/>
      <w:sz w:val="20"/>
    </w:rPr>
  </w:style>
  <w:style w:type="character" w:styleId="20">
    <w:name w:val="HTML Cite"/>
    <w:basedOn w:val="10"/>
    <w:unhideWhenUsed/>
    <w:qFormat/>
    <w:uiPriority w:val="99"/>
  </w:style>
  <w:style w:type="character" w:styleId="21">
    <w:name w:val="HTML Keyboard"/>
    <w:basedOn w:val="10"/>
    <w:unhideWhenUsed/>
    <w:qFormat/>
    <w:uiPriority w:val="99"/>
    <w:rPr>
      <w:rFonts w:hint="default" w:ascii="monospace" w:hAnsi="monospace" w:eastAsia="monospace" w:cs="monospace"/>
      <w:sz w:val="20"/>
    </w:rPr>
  </w:style>
  <w:style w:type="character" w:styleId="22">
    <w:name w:val="HTML Sample"/>
    <w:basedOn w:val="10"/>
    <w:unhideWhenUsed/>
    <w:qFormat/>
    <w:uiPriority w:val="99"/>
    <w:rPr>
      <w:rFonts w:hint="default" w:ascii="monospace" w:hAnsi="monospace" w:eastAsia="monospace" w:cs="monospace"/>
    </w:rPr>
  </w:style>
  <w:style w:type="character" w:customStyle="1" w:styleId="23">
    <w:name w:val="页脚 字符"/>
    <w:basedOn w:val="10"/>
    <w:link w:val="6"/>
    <w:qFormat/>
    <w:uiPriority w:val="99"/>
    <w:rPr>
      <w:sz w:val="18"/>
      <w:szCs w:val="18"/>
    </w:rPr>
  </w:style>
  <w:style w:type="paragraph" w:customStyle="1" w:styleId="24">
    <w:name w:val="列出段落1"/>
    <w:basedOn w:val="1"/>
    <w:qFormat/>
    <w:uiPriority w:val="34"/>
    <w:pPr>
      <w:ind w:firstLine="420" w:firstLineChars="200"/>
    </w:pPr>
  </w:style>
  <w:style w:type="character" w:customStyle="1" w:styleId="25">
    <w:name w:val="批注框文本 字符"/>
    <w:basedOn w:val="10"/>
    <w:link w:val="5"/>
    <w:semiHidden/>
    <w:qFormat/>
    <w:uiPriority w:val="99"/>
    <w:rPr>
      <w:sz w:val="18"/>
      <w:szCs w:val="18"/>
    </w:rPr>
  </w:style>
  <w:style w:type="character" w:customStyle="1" w:styleId="26">
    <w:name w:val="页眉 字符"/>
    <w:basedOn w:val="10"/>
    <w:link w:val="7"/>
    <w:qFormat/>
    <w:uiPriority w:val="99"/>
    <w:rPr>
      <w:sz w:val="18"/>
      <w:szCs w:val="18"/>
    </w:rPr>
  </w:style>
  <w:style w:type="character" w:customStyle="1" w:styleId="27">
    <w:name w:val="font01"/>
    <w:basedOn w:val="10"/>
    <w:qFormat/>
    <w:uiPriority w:val="0"/>
    <w:rPr>
      <w:rFonts w:ascii="Helvetica" w:hAnsi="Helvetica" w:eastAsia="Helvetica" w:cs="Helvetica"/>
      <w:color w:val="000000"/>
      <w:sz w:val="16"/>
      <w:szCs w:val="16"/>
      <w:u w:val="none"/>
    </w:rPr>
  </w:style>
  <w:style w:type="character" w:customStyle="1" w:styleId="28">
    <w:name w:val="font41"/>
    <w:basedOn w:val="10"/>
    <w:qFormat/>
    <w:uiPriority w:val="0"/>
    <w:rPr>
      <w:rFonts w:hint="eastAsia" w:ascii="宋体" w:hAnsi="宋体" w:eastAsia="宋体" w:cs="宋体"/>
      <w:color w:val="000000"/>
      <w:sz w:val="16"/>
      <w:szCs w:val="16"/>
      <w:u w:val="none"/>
    </w:rPr>
  </w:style>
  <w:style w:type="character" w:customStyle="1" w:styleId="29">
    <w:name w:val="font11"/>
    <w:basedOn w:val="10"/>
    <w:qFormat/>
    <w:uiPriority w:val="0"/>
    <w:rPr>
      <w:rFonts w:hint="default" w:ascii="Times New Roman" w:hAnsi="Times New Roman" w:cs="Times New Roman"/>
      <w:color w:val="000000"/>
      <w:sz w:val="16"/>
      <w:szCs w:val="16"/>
      <w:u w:val="none"/>
    </w:rPr>
  </w:style>
  <w:style w:type="character" w:customStyle="1" w:styleId="30">
    <w:name w:val="font21"/>
    <w:basedOn w:val="10"/>
    <w:qFormat/>
    <w:uiPriority w:val="0"/>
    <w:rPr>
      <w:rFonts w:ascii="Helvetica" w:hAnsi="Helvetica" w:eastAsia="Helvetica" w:cs="Helvetica"/>
      <w:color w:val="000000"/>
      <w:sz w:val="16"/>
      <w:szCs w:val="16"/>
      <w:u w:val="none"/>
    </w:rPr>
  </w:style>
  <w:style w:type="character" w:customStyle="1" w:styleId="31">
    <w:name w:val="font51"/>
    <w:basedOn w:val="10"/>
    <w:qFormat/>
    <w:uiPriority w:val="0"/>
    <w:rPr>
      <w:rFonts w:hint="eastAsia" w:ascii="宋体" w:hAnsi="宋体" w:eastAsia="宋体" w:cs="宋体"/>
      <w:color w:val="000000"/>
      <w:sz w:val="16"/>
      <w:szCs w:val="16"/>
      <w:u w:val="none"/>
    </w:rPr>
  </w:style>
  <w:style w:type="character" w:customStyle="1" w:styleId="32">
    <w:name w:val="font31"/>
    <w:basedOn w:val="10"/>
    <w:qFormat/>
    <w:uiPriority w:val="0"/>
    <w:rPr>
      <w:rFonts w:hint="eastAsia" w:ascii="宋体" w:hAnsi="宋体" w:eastAsia="宋体" w:cs="宋体"/>
      <w:color w:val="000000"/>
      <w:sz w:val="16"/>
      <w:szCs w:val="16"/>
      <w:u w:val="none"/>
    </w:rPr>
  </w:style>
  <w:style w:type="character" w:customStyle="1" w:styleId="33">
    <w:name w:val="font61"/>
    <w:basedOn w:val="10"/>
    <w:qFormat/>
    <w:uiPriority w:val="0"/>
    <w:rPr>
      <w:rFonts w:hint="eastAsia" w:ascii="宋体" w:hAnsi="宋体" w:eastAsia="宋体" w:cs="宋体"/>
      <w:color w:val="000000"/>
      <w:sz w:val="16"/>
      <w:szCs w:val="16"/>
      <w:u w:val="none"/>
    </w:rPr>
  </w:style>
  <w:style w:type="character" w:customStyle="1" w:styleId="34">
    <w:name w:val="font71"/>
    <w:basedOn w:val="10"/>
    <w:qFormat/>
    <w:uiPriority w:val="0"/>
    <w:rPr>
      <w:rFonts w:ascii="Helvetica" w:hAnsi="Helvetica" w:eastAsia="Helvetica" w:cs="Helvetica"/>
      <w:color w:val="000000"/>
      <w:sz w:val="16"/>
      <w:szCs w:val="16"/>
      <w:u w:val="none"/>
    </w:rPr>
  </w:style>
  <w:style w:type="character" w:customStyle="1" w:styleId="35">
    <w:name w:val="font91"/>
    <w:basedOn w:val="10"/>
    <w:qFormat/>
    <w:uiPriority w:val="0"/>
    <w:rPr>
      <w:rFonts w:hint="default" w:ascii="Times New Roman" w:hAnsi="Times New Roman" w:cs="Times New Roman"/>
      <w:color w:val="000000"/>
      <w:sz w:val="16"/>
      <w:szCs w:val="16"/>
      <w:u w:val="none"/>
    </w:rPr>
  </w:style>
  <w:style w:type="character" w:customStyle="1" w:styleId="36">
    <w:name w:val="font81"/>
    <w:basedOn w:val="10"/>
    <w:qFormat/>
    <w:uiPriority w:val="0"/>
    <w:rPr>
      <w:rFonts w:hint="eastAsia" w:ascii="宋体" w:hAnsi="宋体" w:eastAsia="宋体" w:cs="宋体"/>
      <w:color w:val="000000"/>
      <w:sz w:val="16"/>
      <w:szCs w:val="16"/>
      <w:u w:val="none"/>
    </w:rPr>
  </w:style>
  <w:style w:type="character" w:customStyle="1" w:styleId="37">
    <w:name w:val="纯文本 字符"/>
    <w:basedOn w:val="10"/>
    <w:link w:val="4"/>
    <w:qFormat/>
    <w:uiPriority w:val="0"/>
    <w:rPr>
      <w:rFonts w:ascii="宋体" w:hAnsi="Courier New" w:cs="Courier New"/>
      <w:kern w:val="2"/>
      <w:sz w:val="21"/>
      <w:szCs w:val="21"/>
    </w:rPr>
  </w:style>
  <w:style w:type="paragraph" w:customStyle="1" w:styleId="38">
    <w:name w:val="正文1"/>
    <w:qFormat/>
    <w:uiPriority w:val="0"/>
    <w:pPr>
      <w:widowControl w:val="0"/>
      <w:jc w:val="both"/>
    </w:pPr>
    <w:rPr>
      <w:rFonts w:ascii="Times New Roman" w:hAnsi="Times New Roman" w:eastAsia="Times New Roman" w:cs="Times New Roman"/>
      <w:color w:val="000000"/>
      <w:kern w:val="2"/>
      <w:sz w:val="21"/>
      <w:szCs w:val="21"/>
      <w:u w:color="000000"/>
      <w:lang w:val="en-US" w:eastAsia="zh-CN" w:bidi="ar-SA"/>
    </w:rPr>
  </w:style>
  <w:style w:type="paragraph" w:customStyle="1" w:styleId="39">
    <w:name w:val="p0"/>
    <w:basedOn w:val="1"/>
    <w:qFormat/>
    <w:uiPriority w:val="0"/>
    <w:pPr>
      <w:widowControl/>
    </w:pPr>
    <w:rPr>
      <w:kern w:val="0"/>
      <w:szCs w:val="21"/>
    </w:rPr>
  </w:style>
  <w:style w:type="character" w:customStyle="1" w:styleId="40">
    <w:name w:val="overfont"/>
    <w:basedOn w:val="10"/>
    <w:qFormat/>
    <w:uiPriority w:val="0"/>
  </w:style>
  <w:style w:type="paragraph" w:styleId="41">
    <w:name w:val="List Paragraph"/>
    <w:basedOn w:val="1"/>
    <w:qFormat/>
    <w:uiPriority w:val="0"/>
    <w:pPr>
      <w:ind w:firstLine="420" w:firstLineChars="200"/>
    </w:pPr>
    <w:rPr>
      <w:rFonts w:ascii="Times New Roman" w:hAnsi="Times New Roman" w:eastAsia="宋体" w:cs="Times New Roman"/>
      <w:szCs w:val="24"/>
    </w:rPr>
  </w:style>
  <w:style w:type="character" w:customStyle="1" w:styleId="42">
    <w:name w:val="标题 1 Char"/>
    <w:link w:val="3"/>
    <w:qFormat/>
    <w:uiPriority w:val="9"/>
    <w:rPr>
      <w:rFonts w:eastAsia="宋体"/>
      <w:b/>
      <w:kern w:val="44"/>
      <w:sz w:val="28"/>
    </w:rPr>
  </w:style>
  <w:style w:type="paragraph" w:customStyle="1" w:styleId="43">
    <w:name w:val="段"/>
    <w:basedOn w:val="1"/>
    <w:next w:val="1"/>
    <w:qFormat/>
    <w:uiPriority w:val="99"/>
    <w:pPr>
      <w:widowControl/>
      <w:autoSpaceDE w:val="0"/>
      <w:autoSpaceDN w:val="0"/>
      <w:ind w:firstLine="200" w:firstLineChars="200"/>
    </w:pPr>
    <w:rPr>
      <w:rFonts w:ascii="宋体" w:hAnsi="Times New Roman" w:cs="宋体"/>
      <w:kern w:val="0"/>
    </w:rPr>
  </w:style>
  <w:style w:type="paragraph" w:customStyle="1" w:styleId="44">
    <w:name w:val="WPSOffice手动目录 1"/>
    <w:qFormat/>
    <w:uiPriority w:val="0"/>
    <w:pPr>
      <w:ind w:leftChars="0"/>
    </w:pPr>
    <w:rPr>
      <w:rFonts w:ascii="宋体" w:hAnsi="宋体" w:eastAsia="宋体" w:cs="宋体"/>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127eeee-534f-4a76-aac3-59e864c1ac08}"/>
        <w:style w:val=""/>
        <w:category>
          <w:name w:val="常规"/>
          <w:gallery w:val="placeholder"/>
        </w:category>
        <w:types>
          <w:type w:val="bbPlcHdr"/>
        </w:types>
        <w:behaviors>
          <w:behavior w:val="content"/>
        </w:behaviors>
        <w:description w:val=""/>
        <w:guid w:val="{f127eeee-534f-4a76-aac3-59e864c1ac08}"/>
      </w:docPartPr>
      <w:docPartBody>
        <w:p>
          <w:r>
            <w:rPr>
              <w:color w:val="808080"/>
            </w:rPr>
            <w:t>单击此处输入文字。</w:t>
          </w:r>
        </w:p>
      </w:docPartBody>
    </w:docPart>
    <w:docPart>
      <w:docPartPr>
        <w:name w:val="{c2f5b76c-150c-4f53-ab39-fd6ba975320f}"/>
        <w:style w:val=""/>
        <w:category>
          <w:name w:val="常规"/>
          <w:gallery w:val="placeholder"/>
        </w:category>
        <w:types>
          <w:type w:val="bbPlcHdr"/>
        </w:types>
        <w:behaviors>
          <w:behavior w:val="content"/>
        </w:behaviors>
        <w:description w:val=""/>
        <w:guid w:val="{c2f5b76c-150c-4f53-ab39-fd6ba975320f}"/>
      </w:docPartPr>
      <w:docPartBody>
        <w:p>
          <w:r>
            <w:rPr>
              <w:color w:val="808080"/>
            </w:rPr>
            <w:t>单击此处输入文字。</w:t>
          </w:r>
        </w:p>
      </w:docPartBody>
    </w:docPart>
    <w:docPart>
      <w:docPartPr>
        <w:name w:val="{02e50a6a-7b8e-4205-8488-8af032bd140d}"/>
        <w:style w:val=""/>
        <w:category>
          <w:name w:val="常规"/>
          <w:gallery w:val="placeholder"/>
        </w:category>
        <w:types>
          <w:type w:val="bbPlcHdr"/>
        </w:types>
        <w:behaviors>
          <w:behavior w:val="content"/>
        </w:behaviors>
        <w:description w:val=""/>
        <w:guid w:val="{02e50a6a-7b8e-4205-8488-8af032bd140d}"/>
      </w:docPartPr>
      <w:docPartBody>
        <w:p>
          <w:r>
            <w:rPr>
              <w:color w:val="808080"/>
            </w:rPr>
            <w:t>单击此处输入文字。</w:t>
          </w:r>
        </w:p>
      </w:docPartBody>
    </w:docPart>
    <w:docPart>
      <w:docPartPr>
        <w:name w:val="{034a068e-d84c-470c-a70e-509124042110}"/>
        <w:style w:val=""/>
        <w:category>
          <w:name w:val="常规"/>
          <w:gallery w:val="placeholder"/>
        </w:category>
        <w:types>
          <w:type w:val="bbPlcHdr"/>
        </w:types>
        <w:behaviors>
          <w:behavior w:val="content"/>
        </w:behaviors>
        <w:description w:val=""/>
        <w:guid w:val="{034a068e-d84c-470c-a70e-509124042110}"/>
      </w:docPartPr>
      <w:docPartBody>
        <w:p>
          <w:r>
            <w:rPr>
              <w:color w:val="808080"/>
            </w:rPr>
            <w:t>单击此处输入文字。</w:t>
          </w:r>
        </w:p>
      </w:docPartBody>
    </w:docPart>
    <w:docPart>
      <w:docPartPr>
        <w:name w:val="{d4a5bbe0-244d-4c9a-bfa8-b3d6e704b721}"/>
        <w:style w:val=""/>
        <w:category>
          <w:name w:val="常规"/>
          <w:gallery w:val="placeholder"/>
        </w:category>
        <w:types>
          <w:type w:val="bbPlcHdr"/>
        </w:types>
        <w:behaviors>
          <w:behavior w:val="content"/>
        </w:behaviors>
        <w:description w:val=""/>
        <w:guid w:val="{d4a5bbe0-244d-4c9a-bfa8-b3d6e704b721}"/>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1511</Words>
  <Characters>8613</Characters>
  <Lines>71</Lines>
  <Paragraphs>20</Paragraphs>
  <TotalTime>9</TotalTime>
  <ScaleCrop>false</ScaleCrop>
  <LinksUpToDate>false</LinksUpToDate>
  <CharactersWithSpaces>10104</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2018-09-10T06:41:00Z</dcterms:created>
  <dc:creator>lenovo</dc:creator>
  <cp:lastModifiedBy>一只小蘑菇</cp:lastModifiedBy>
  <cp:lastPrinted>2019-09-18T05:48:00Z</cp:lastPrinted>
  <dcterms:modified xsi:type="dcterms:W3CDTF">2019-10-08T07:14:26Z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